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6337CA">
        <w:rPr>
          <w:sz w:val="20"/>
          <w:lang w:val="sv-SE"/>
        </w:rPr>
        <w:t xml:space="preserve"> #66bis</w:t>
      </w:r>
      <w:r w:rsidRPr="00D90968">
        <w:rPr>
          <w:sz w:val="20"/>
          <w:lang w:val="sv-SE"/>
        </w:rPr>
        <w:tab/>
      </w:r>
      <w:r w:rsidR="002531AD" w:rsidRPr="002531AD">
        <w:rPr>
          <w:sz w:val="20"/>
          <w:lang w:val="sv-SE"/>
        </w:rPr>
        <w:t>R4-131733</w:t>
      </w:r>
    </w:p>
    <w:p w:rsidR="00197EC1" w:rsidRDefault="009A08D5" w:rsidP="00197EC1">
      <w:pPr>
        <w:pStyle w:val="FootnoteText"/>
        <w:rPr>
          <w:rFonts w:ascii="Arial" w:eastAsia="Times New Roman" w:hAnsi="Arial" w:cs="Arial"/>
          <w:b/>
          <w:bCs/>
          <w:noProof/>
          <w:szCs w:val="18"/>
          <w:lang w:eastAsia="zh-CN"/>
        </w:rPr>
      </w:pPr>
      <w:r w:rsidRPr="009A08D5">
        <w:rPr>
          <w:rFonts w:ascii="Arial" w:eastAsia="Times New Roman" w:hAnsi="Arial" w:cs="Arial"/>
          <w:b/>
          <w:bCs/>
          <w:noProof/>
          <w:szCs w:val="18"/>
          <w:lang w:eastAsia="zh-CN"/>
        </w:rPr>
        <w:t>Chicago, USA, 15th – 19th April 2013</w:t>
      </w:r>
    </w:p>
    <w:p w:rsidR="009A08D5" w:rsidRPr="00D90968" w:rsidRDefault="009A08D5"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r w:rsidR="00237E20">
        <w:rPr>
          <w:sz w:val="20"/>
          <w:lang w:val="en-US"/>
        </w:rPr>
        <w:t>, ST-Ericsson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290C91">
        <w:rPr>
          <w:sz w:val="20"/>
          <w:lang w:val="en-US"/>
        </w:rPr>
        <w:t xml:space="preserve">Further discussion for the open issues in </w:t>
      </w:r>
      <w:proofErr w:type="spellStart"/>
      <w:r w:rsidR="00290C91">
        <w:rPr>
          <w:sz w:val="20"/>
          <w:lang w:val="en-US"/>
        </w:rPr>
        <w:t>FeICIC</w:t>
      </w:r>
      <w:proofErr w:type="spellEnd"/>
      <w:r w:rsidR="00290C91">
        <w:rPr>
          <w:sz w:val="20"/>
          <w:lang w:val="en-US"/>
        </w:rPr>
        <w:t xml:space="preserve"> demodulation</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375257" w:rsidRPr="00375257">
        <w:rPr>
          <w:sz w:val="20"/>
          <w:lang w:val="en-US"/>
        </w:rPr>
        <w:t>6.9.2.2</w:t>
      </w:r>
      <w:bookmarkStart w:id="3" w:name="_GoBack"/>
      <w:bookmarkEnd w:id="3"/>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2D1371" w:rsidRDefault="00C0399C" w:rsidP="009A08D5">
      <w:pPr>
        <w:rPr>
          <w:lang w:val="en-US"/>
        </w:rPr>
      </w:pPr>
      <w:r>
        <w:rPr>
          <w:lang w:val="en-US"/>
        </w:rPr>
        <w:t xml:space="preserve">In RAN4#66 meeting, basic test cases have been agreed and some of key parameters, such as interference level, have been decided. </w:t>
      </w:r>
      <w:r w:rsidR="002D1371">
        <w:rPr>
          <w:lang w:val="en-US"/>
        </w:rPr>
        <w:t>Based on the agreements, the group agrees to have the following test:</w:t>
      </w:r>
    </w:p>
    <w:p w:rsidR="0083327C" w:rsidRPr="002D1371" w:rsidRDefault="002D1371" w:rsidP="002D1371">
      <w:pPr>
        <w:numPr>
          <w:ilvl w:val="0"/>
          <w:numId w:val="23"/>
        </w:numPr>
        <w:rPr>
          <w:lang w:val="en-US"/>
        </w:rPr>
      </w:pPr>
      <w:r w:rsidRPr="002D1371">
        <w:t>PDSCH TM2, non-MBSFN ABS, FDD and TDD</w:t>
      </w:r>
    </w:p>
    <w:p w:rsidR="0083327C" w:rsidRPr="002D1371" w:rsidRDefault="002D1371" w:rsidP="002D1371">
      <w:pPr>
        <w:numPr>
          <w:ilvl w:val="0"/>
          <w:numId w:val="23"/>
        </w:numPr>
        <w:rPr>
          <w:lang w:val="en-US"/>
        </w:rPr>
      </w:pPr>
      <w:r w:rsidRPr="002D1371">
        <w:t>PDSCH TM3 (LCDD), non-MBSFN ABS, FDD and TDD</w:t>
      </w:r>
    </w:p>
    <w:p w:rsidR="0083327C" w:rsidRPr="002D1371" w:rsidRDefault="002D1371" w:rsidP="002D1371">
      <w:pPr>
        <w:numPr>
          <w:ilvl w:val="0"/>
          <w:numId w:val="23"/>
        </w:numPr>
        <w:rPr>
          <w:lang w:val="en-US"/>
        </w:rPr>
      </w:pPr>
      <w:r w:rsidRPr="002D1371">
        <w:t>PDCCH/PCFICH, non-MBSFN and MBSFN, FDD and TDD</w:t>
      </w:r>
    </w:p>
    <w:p w:rsidR="0083327C" w:rsidRPr="002D1371" w:rsidRDefault="002D1371" w:rsidP="002D1371">
      <w:pPr>
        <w:numPr>
          <w:ilvl w:val="0"/>
          <w:numId w:val="23"/>
        </w:numPr>
        <w:rPr>
          <w:lang w:val="en-US"/>
        </w:rPr>
      </w:pPr>
      <w:r w:rsidRPr="002D1371">
        <w:t>PHICH, non-MBSFN, FDD and TDD</w:t>
      </w:r>
    </w:p>
    <w:p w:rsidR="0083327C" w:rsidRPr="002D1371" w:rsidRDefault="002D1371" w:rsidP="002D1371">
      <w:pPr>
        <w:numPr>
          <w:ilvl w:val="0"/>
          <w:numId w:val="23"/>
        </w:numPr>
        <w:rPr>
          <w:lang w:val="en-US"/>
        </w:rPr>
      </w:pPr>
      <w:r w:rsidRPr="002D1371">
        <w:t>PBCH, FDD and TDD</w:t>
      </w:r>
    </w:p>
    <w:p w:rsidR="0083327C" w:rsidRPr="002D1371" w:rsidRDefault="002D1371" w:rsidP="002D1371">
      <w:pPr>
        <w:numPr>
          <w:ilvl w:val="0"/>
          <w:numId w:val="23"/>
        </w:numPr>
        <w:rPr>
          <w:lang w:val="en-US"/>
        </w:rPr>
      </w:pPr>
      <w:r w:rsidRPr="002D1371">
        <w:t>PDSCH TM4 is FFS</w:t>
      </w:r>
    </w:p>
    <w:p w:rsidR="009E2D7C" w:rsidRPr="009E2D7C" w:rsidRDefault="002D1371" w:rsidP="002D1371">
      <w:pPr>
        <w:numPr>
          <w:ilvl w:val="0"/>
          <w:numId w:val="23"/>
        </w:numPr>
        <w:rPr>
          <w:lang w:val="en-US"/>
        </w:rPr>
      </w:pPr>
      <w:r w:rsidRPr="002D1371">
        <w:t>PDSCH high SNR test is FFS.</w:t>
      </w:r>
    </w:p>
    <w:p w:rsidR="002D1371" w:rsidRPr="009E2D7C" w:rsidRDefault="002D1371" w:rsidP="002D1371">
      <w:pPr>
        <w:numPr>
          <w:ilvl w:val="0"/>
          <w:numId w:val="23"/>
        </w:numPr>
        <w:rPr>
          <w:lang w:val="en-US"/>
        </w:rPr>
      </w:pPr>
      <w:r w:rsidRPr="002D1371">
        <w:t>PDSCH TM3 under MBSFN ABS is FFS</w:t>
      </w:r>
    </w:p>
    <w:p w:rsidR="009A08D5" w:rsidRDefault="00C0399C" w:rsidP="009A08D5">
      <w:pPr>
        <w:rPr>
          <w:lang w:val="en-US"/>
        </w:rPr>
      </w:pPr>
      <w:r>
        <w:rPr>
          <w:lang w:val="en-US"/>
        </w:rPr>
        <w:t>There are still some open issues:</w:t>
      </w:r>
    </w:p>
    <w:p w:rsidR="00C0399C" w:rsidRDefault="00C0399C" w:rsidP="00C0399C">
      <w:pPr>
        <w:numPr>
          <w:ilvl w:val="0"/>
          <w:numId w:val="20"/>
        </w:numPr>
        <w:rPr>
          <w:lang w:val="en-US"/>
        </w:rPr>
      </w:pPr>
      <w:r>
        <w:rPr>
          <w:lang w:val="en-US"/>
        </w:rPr>
        <w:t>FRC channels for PDSCH/PDCCH/PHICH</w:t>
      </w:r>
    </w:p>
    <w:p w:rsidR="00C0399C" w:rsidRDefault="00C0399C" w:rsidP="00C0399C">
      <w:pPr>
        <w:numPr>
          <w:ilvl w:val="0"/>
          <w:numId w:val="20"/>
        </w:numPr>
        <w:rPr>
          <w:lang w:val="en-US"/>
        </w:rPr>
      </w:pPr>
      <w:r>
        <w:rPr>
          <w:lang w:val="en-US"/>
        </w:rPr>
        <w:t>How to combine the interference level and CRS configuration</w:t>
      </w:r>
    </w:p>
    <w:p w:rsidR="00C71FDA" w:rsidRDefault="00C71FDA" w:rsidP="00C0399C">
      <w:pPr>
        <w:numPr>
          <w:ilvl w:val="0"/>
          <w:numId w:val="20"/>
        </w:numPr>
        <w:rPr>
          <w:lang w:val="en-US"/>
        </w:rPr>
      </w:pPr>
      <w:r>
        <w:rPr>
          <w:lang w:val="en-US"/>
        </w:rPr>
        <w:t xml:space="preserve">How many </w:t>
      </w:r>
      <w:proofErr w:type="spellStart"/>
      <w:r>
        <w:rPr>
          <w:lang w:val="en-US"/>
        </w:rPr>
        <w:t>Noc</w:t>
      </w:r>
      <w:proofErr w:type="spellEnd"/>
      <w:r>
        <w:rPr>
          <w:lang w:val="en-US"/>
        </w:rPr>
        <w:t xml:space="preserve"> levels shall be used in </w:t>
      </w:r>
      <w:proofErr w:type="spellStart"/>
      <w:r>
        <w:rPr>
          <w:lang w:val="en-US"/>
        </w:rPr>
        <w:t>FeICIC</w:t>
      </w:r>
      <w:proofErr w:type="spellEnd"/>
      <w:r>
        <w:rPr>
          <w:lang w:val="en-US"/>
        </w:rPr>
        <w:t xml:space="preserve"> demodulation</w:t>
      </w:r>
    </w:p>
    <w:p w:rsidR="00C0399C" w:rsidRDefault="00C0399C" w:rsidP="00C0399C">
      <w:pPr>
        <w:rPr>
          <w:lang w:val="en-US"/>
        </w:rPr>
      </w:pPr>
      <w:r>
        <w:rPr>
          <w:lang w:val="en-US"/>
        </w:rPr>
        <w:t>For the combination of interference level and CRS configuration, two options are on the table:</w:t>
      </w:r>
    </w:p>
    <w:p w:rsidR="0083327C" w:rsidRPr="00C0399C" w:rsidRDefault="00C0399C" w:rsidP="00C0399C">
      <w:pPr>
        <w:numPr>
          <w:ilvl w:val="0"/>
          <w:numId w:val="20"/>
        </w:numPr>
        <w:rPr>
          <w:lang w:val="en-US"/>
        </w:rPr>
      </w:pPr>
      <w:r w:rsidRPr="00C0399C">
        <w:rPr>
          <w:lang w:val="en-US"/>
        </w:rPr>
        <w:t xml:space="preserve">Option 1: For </w:t>
      </w:r>
      <w:proofErr w:type="spellStart"/>
      <w:r w:rsidRPr="00C0399C">
        <w:rPr>
          <w:lang w:val="en-US"/>
        </w:rPr>
        <w:t>FeICIC</w:t>
      </w:r>
      <w:proofErr w:type="spellEnd"/>
      <w:r w:rsidRPr="00C0399C">
        <w:rPr>
          <w:lang w:val="en-US"/>
        </w:rPr>
        <w:t xml:space="preserve"> </w:t>
      </w:r>
      <w:proofErr w:type="spellStart"/>
      <w:r w:rsidRPr="00C0399C">
        <w:rPr>
          <w:lang w:val="en-US"/>
        </w:rPr>
        <w:t>demod</w:t>
      </w:r>
      <w:proofErr w:type="spellEnd"/>
      <w:r w:rsidRPr="00C0399C">
        <w:rPr>
          <w:lang w:val="en-US"/>
        </w:rPr>
        <w:t>/CSI report tests, the first dominant interference has colliding CRS and the second dominant interference has non-colliding CRS with the serving cell;</w:t>
      </w:r>
    </w:p>
    <w:p w:rsidR="0083327C" w:rsidRPr="00C0399C" w:rsidRDefault="00C0399C" w:rsidP="00C0399C">
      <w:pPr>
        <w:numPr>
          <w:ilvl w:val="0"/>
          <w:numId w:val="20"/>
        </w:numPr>
        <w:rPr>
          <w:lang w:val="en-US"/>
        </w:rPr>
      </w:pPr>
      <w:r w:rsidRPr="00C0399C">
        <w:rPr>
          <w:lang w:val="en-US"/>
        </w:rPr>
        <w:t xml:space="preserve">Option 2: For </w:t>
      </w:r>
      <w:proofErr w:type="spellStart"/>
      <w:r w:rsidRPr="00C0399C">
        <w:rPr>
          <w:lang w:val="en-US"/>
        </w:rPr>
        <w:t>FeICIC</w:t>
      </w:r>
      <w:proofErr w:type="spellEnd"/>
      <w:r w:rsidRPr="00C0399C">
        <w:rPr>
          <w:lang w:val="en-US"/>
        </w:rPr>
        <w:t xml:space="preserve"> </w:t>
      </w:r>
      <w:proofErr w:type="spellStart"/>
      <w:r w:rsidRPr="00C0399C">
        <w:rPr>
          <w:lang w:val="en-US"/>
        </w:rPr>
        <w:t>demod</w:t>
      </w:r>
      <w:proofErr w:type="spellEnd"/>
      <w:r w:rsidRPr="00C0399C">
        <w:rPr>
          <w:lang w:val="en-US"/>
        </w:rPr>
        <w:t>/CSI report tests, the first dominant interference has colliding (non-colliding) CRS and the second dominant interference has non-colliding (colliding) CRS with the serving cell.</w:t>
      </w:r>
    </w:p>
    <w:p w:rsidR="00F771AE" w:rsidRDefault="00C71FDA" w:rsidP="009A08D5">
      <w:pPr>
        <w:rPr>
          <w:lang w:val="en-US"/>
        </w:rPr>
      </w:pPr>
      <w:r>
        <w:rPr>
          <w:lang w:val="en-US"/>
        </w:rPr>
        <w:t xml:space="preserve">In this paper, we address our view </w:t>
      </w:r>
      <w:r w:rsidR="0096469E">
        <w:rPr>
          <w:lang w:val="en-US"/>
        </w:rPr>
        <w:t xml:space="preserve">for </w:t>
      </w:r>
      <w:r w:rsidR="0040304E">
        <w:rPr>
          <w:lang w:val="en-US"/>
        </w:rPr>
        <w:t>these open issues</w:t>
      </w:r>
      <w:r w:rsidR="0096469E">
        <w:rPr>
          <w:lang w:val="en-US"/>
        </w:rPr>
        <w:t xml:space="preserve">. </w:t>
      </w:r>
    </w:p>
    <w:p w:rsidR="0040304E" w:rsidRDefault="0040304E" w:rsidP="0040304E">
      <w:pPr>
        <w:pStyle w:val="Heading1"/>
        <w:rPr>
          <w:lang w:val="en-US"/>
        </w:rPr>
      </w:pPr>
      <w:r>
        <w:rPr>
          <w:lang w:val="en-US"/>
        </w:rPr>
        <w:t>FRC channels for PDSCH, PCFICH/PDCCH and PHICH</w:t>
      </w:r>
    </w:p>
    <w:p w:rsidR="00DC1E4E" w:rsidRDefault="002D1371" w:rsidP="002D1371">
      <w:pPr>
        <w:pStyle w:val="Heading2"/>
        <w:rPr>
          <w:lang w:val="en-US"/>
        </w:rPr>
      </w:pPr>
      <w:bookmarkStart w:id="5" w:name="_Ref352871556"/>
      <w:r>
        <w:rPr>
          <w:lang w:val="en-US"/>
        </w:rPr>
        <w:t>FRC channels for PDSCH</w:t>
      </w:r>
      <w:bookmarkEnd w:id="5"/>
    </w:p>
    <w:p w:rsidR="00C13699" w:rsidRDefault="00694A37" w:rsidP="00674679">
      <w:r>
        <w:rPr>
          <w:lang w:val="en-US"/>
        </w:rPr>
        <w:t xml:space="preserve">In </w:t>
      </w:r>
      <w:proofErr w:type="spellStart"/>
      <w:r>
        <w:rPr>
          <w:lang w:val="en-US"/>
        </w:rPr>
        <w:t>eICIC</w:t>
      </w:r>
      <w:proofErr w:type="spellEnd"/>
      <w:r>
        <w:rPr>
          <w:lang w:val="en-US"/>
        </w:rPr>
        <w:t xml:space="preserve">, </w:t>
      </w:r>
      <w:r w:rsidR="00736A81">
        <w:rPr>
          <w:lang w:val="en-US"/>
        </w:rPr>
        <w:t xml:space="preserve">the FRC channel is given in </w:t>
      </w:r>
      <w:r w:rsidR="00736A81" w:rsidRPr="0032026D">
        <w:t>Table 8.2.1.2.3-2</w:t>
      </w:r>
      <w:r w:rsidR="00736A81">
        <w:t xml:space="preserve">. </w:t>
      </w:r>
      <w:r w:rsidR="00674679">
        <w:t xml:space="preserve">Compared with </w:t>
      </w:r>
      <w:proofErr w:type="spellStart"/>
      <w:r w:rsidR="00674679">
        <w:t>eICIC</w:t>
      </w:r>
      <w:proofErr w:type="spellEnd"/>
      <w:r w:rsidR="00674679">
        <w:t>, two aggressor cells are added</w:t>
      </w:r>
      <w:r w:rsidR="008631F7">
        <w:t xml:space="preserve"> in </w:t>
      </w:r>
      <w:proofErr w:type="spellStart"/>
      <w:r w:rsidR="008631F7">
        <w:t>FeICIC</w:t>
      </w:r>
      <w:proofErr w:type="spellEnd"/>
      <w:r w:rsidR="00674679">
        <w:t xml:space="preserve">. </w:t>
      </w:r>
      <w:r w:rsidR="00CD363F">
        <w:t xml:space="preserve">In </w:t>
      </w:r>
      <w:proofErr w:type="spellStart"/>
      <w:r w:rsidR="00CD363F">
        <w:t>FeICIC</w:t>
      </w:r>
      <w:proofErr w:type="spellEnd"/>
      <w:r w:rsidR="00CD363F">
        <w:t>, t</w:t>
      </w:r>
      <w:r w:rsidR="00674679">
        <w:t xml:space="preserve">he interference levels of aggressor cells are different from Rel-10 </w:t>
      </w:r>
      <w:proofErr w:type="spellStart"/>
      <w:r w:rsidR="00674679">
        <w:t>eICIC</w:t>
      </w:r>
      <w:proofErr w:type="spellEnd"/>
      <w:r w:rsidR="00674679">
        <w:t>. According to the</w:t>
      </w:r>
      <w:r w:rsidR="001E6D4F">
        <w:t xml:space="preserve"> latest</w:t>
      </w:r>
      <w:r w:rsidR="00674679">
        <w:t xml:space="preserve"> agreement,</w:t>
      </w:r>
      <w:r w:rsidR="001E6D4F">
        <w:t xml:space="preserve"> D1/Noc1=12 dB and D1/D2 = 2 dB, where D1 is the received signal strength from the first dominant aggressor cell, and D2 is the received signal strength from the second dominant aggressor cell, Noc1 is simulating the noise and all the interference excluding the first and second dominant aggressor cell. Noc1 is measured in resource elements in the non-CRS OFDM symbols.</w:t>
      </w:r>
      <w:r w:rsidR="00674679">
        <w:t xml:space="preserve"> Assumed 9 dB CSO is used, the target SNR of serving cell is around 3~5 </w:t>
      </w:r>
      <w:proofErr w:type="spellStart"/>
      <w:r w:rsidR="00674679">
        <w:t>dB.</w:t>
      </w:r>
      <w:proofErr w:type="spellEnd"/>
      <w:r w:rsidR="00C13699">
        <w:t xml:space="preserve"> </w:t>
      </w:r>
    </w:p>
    <w:p w:rsidR="00C13699" w:rsidRDefault="00C13699" w:rsidP="00674679">
      <w:r>
        <w:t xml:space="preserve">Link level simulation results are shown in </w:t>
      </w:r>
      <w:r>
        <w:fldChar w:fldCharType="begin"/>
      </w:r>
      <w:r>
        <w:instrText xml:space="preserve"> REF _Ref352861970 \h </w:instrText>
      </w:r>
      <w:r>
        <w:fldChar w:fldCharType="separate"/>
      </w:r>
      <w:r>
        <w:t xml:space="preserve">Figure </w:t>
      </w:r>
      <w:r>
        <w:rPr>
          <w:noProof/>
        </w:rPr>
        <w:t>1</w:t>
      </w:r>
      <w:r>
        <w:fldChar w:fldCharType="end"/>
      </w:r>
      <w:r>
        <w:t xml:space="preserve">. In the simulation, the FRC channel is given in </w:t>
      </w:r>
      <w:r w:rsidRPr="0032026D">
        <w:t>Table 8.2.1.2.3-2</w:t>
      </w:r>
      <w:r>
        <w:t xml:space="preserve"> and the interference level is D1/Noc1=12 dB, D1/D2=2 </w:t>
      </w:r>
      <w:proofErr w:type="spellStart"/>
      <w:r>
        <w:t>dB.</w:t>
      </w:r>
      <w:proofErr w:type="spellEnd"/>
      <w:r>
        <w:t xml:space="preserve"> The time offset of the first dominant serving cell relative to the serving cell is -3 us and the time offset of the second dominant serving cell </w:t>
      </w:r>
      <w:r>
        <w:lastRenderedPageBreak/>
        <w:t xml:space="preserve">relative to the serving cell is +3 us. </w:t>
      </w:r>
      <w:r w:rsidR="00315FFA">
        <w:t xml:space="preserve">The frequency offset of the first and second dominant serving cell is -300Hz and 300 Hz, respectively. </w:t>
      </w:r>
      <w:r w:rsidR="00133735">
        <w:t xml:space="preserve">The first cell is with colliding CRS and the second cell is with non-colliding CRS. </w:t>
      </w:r>
    </w:p>
    <w:p w:rsidR="00694A37" w:rsidRPr="00694A37" w:rsidRDefault="00674679" w:rsidP="00674679">
      <w:pPr>
        <w:rPr>
          <w:lang w:val="en-US"/>
        </w:rPr>
      </w:pPr>
      <w:r>
        <w:t xml:space="preserve">Based on simulation results shown in </w:t>
      </w:r>
      <w:r w:rsidR="0032094E">
        <w:fldChar w:fldCharType="begin"/>
      </w:r>
      <w:r w:rsidR="0032094E">
        <w:instrText xml:space="preserve"> REF _Ref352861970 \h </w:instrText>
      </w:r>
      <w:r w:rsidR="0032094E">
        <w:fldChar w:fldCharType="separate"/>
      </w:r>
      <w:r w:rsidR="0032094E">
        <w:t xml:space="preserve">Figure </w:t>
      </w:r>
      <w:r w:rsidR="0032094E">
        <w:rPr>
          <w:noProof/>
        </w:rPr>
        <w:t>1</w:t>
      </w:r>
      <w:r w:rsidR="0032094E">
        <w:fldChar w:fldCharType="end"/>
      </w:r>
      <w:r>
        <w:t xml:space="preserve">, it can be seen that the target SNR to achieve the 70% of maximum throughput </w:t>
      </w:r>
      <w:r w:rsidR="00F416EB">
        <w:t>is about 3</w:t>
      </w:r>
      <w:r>
        <w:t xml:space="preserve"> </w:t>
      </w:r>
      <w:proofErr w:type="spellStart"/>
      <w:r>
        <w:t>dB.</w:t>
      </w:r>
      <w:proofErr w:type="spellEnd"/>
      <w:r>
        <w:t xml:space="preserve"> </w:t>
      </w:r>
      <w:r w:rsidR="00A42D99">
        <w:t xml:space="preserve">It is the envision range of SNR. </w:t>
      </w:r>
      <w:r>
        <w:t xml:space="preserve">Hence, it is reasonable to use R.11-4 FDD as the reference channel. </w:t>
      </w:r>
    </w:p>
    <w:p w:rsidR="00694A37" w:rsidRPr="00694A37" w:rsidRDefault="00694A37" w:rsidP="00694A37">
      <w:pPr>
        <w:rPr>
          <w:lang w:val="en-US"/>
        </w:rPr>
      </w:pPr>
    </w:p>
    <w:p w:rsidR="00694A37" w:rsidRPr="0032026D" w:rsidRDefault="00694A37" w:rsidP="00694A37">
      <w:pPr>
        <w:pStyle w:val="TH"/>
      </w:pPr>
      <w:r w:rsidRPr="0032026D">
        <w:t>Table 8.2.1.2.3-2: Minimum Performance Transmit Diversity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56"/>
        <w:gridCol w:w="745"/>
        <w:gridCol w:w="746"/>
        <w:gridCol w:w="746"/>
        <w:gridCol w:w="746"/>
        <w:gridCol w:w="1418"/>
        <w:gridCol w:w="1276"/>
        <w:gridCol w:w="850"/>
        <w:gridCol w:w="992"/>
        <w:gridCol w:w="9"/>
      </w:tblGrid>
      <w:tr w:rsidR="00694A37" w:rsidRPr="000A2B86" w:rsidTr="0083327C">
        <w:trPr>
          <w:trHeight w:val="102"/>
          <w:jc w:val="center"/>
        </w:trPr>
        <w:tc>
          <w:tcPr>
            <w:tcW w:w="971" w:type="dxa"/>
            <w:vMerge w:val="restart"/>
          </w:tcPr>
          <w:p w:rsidR="00694A37" w:rsidRPr="000A2B86" w:rsidRDefault="00694A37" w:rsidP="0083327C">
            <w:pPr>
              <w:pStyle w:val="TAH"/>
            </w:pPr>
            <w:r w:rsidRPr="000A2B86">
              <w:t>Test Number</w:t>
            </w:r>
          </w:p>
        </w:tc>
        <w:tc>
          <w:tcPr>
            <w:tcW w:w="1156" w:type="dxa"/>
            <w:vMerge w:val="restart"/>
          </w:tcPr>
          <w:p w:rsidR="00694A37" w:rsidRPr="000A2B86" w:rsidRDefault="00694A37" w:rsidP="0083327C">
            <w:pPr>
              <w:pStyle w:val="TAH"/>
            </w:pPr>
            <w:r w:rsidRPr="000A2B86">
              <w:t xml:space="preserve">Reference Channel </w:t>
            </w:r>
          </w:p>
        </w:tc>
        <w:tc>
          <w:tcPr>
            <w:tcW w:w="1491" w:type="dxa"/>
            <w:gridSpan w:val="2"/>
            <w:shd w:val="clear" w:color="auto" w:fill="auto"/>
          </w:tcPr>
          <w:p w:rsidR="00694A37" w:rsidRPr="000A2B86" w:rsidRDefault="00694A37" w:rsidP="0083327C">
            <w:pPr>
              <w:pStyle w:val="TAH"/>
            </w:pPr>
            <w:r w:rsidRPr="000A2B86">
              <w:t>OCNG Pattern</w:t>
            </w:r>
          </w:p>
        </w:tc>
        <w:tc>
          <w:tcPr>
            <w:tcW w:w="1492" w:type="dxa"/>
            <w:gridSpan w:val="2"/>
          </w:tcPr>
          <w:p w:rsidR="00694A37" w:rsidRPr="000A2B86" w:rsidRDefault="00694A37" w:rsidP="0083327C">
            <w:pPr>
              <w:pStyle w:val="TAH"/>
            </w:pPr>
            <w:r w:rsidRPr="000A2B86">
              <w:t>Propagation Conditions</w:t>
            </w:r>
            <w:r w:rsidRPr="000A2B86">
              <w:rPr>
                <w:rFonts w:hint="eastAsia"/>
                <w:lang w:eastAsia="zh-CN"/>
              </w:rPr>
              <w:t xml:space="preserve"> (Note 1)</w:t>
            </w:r>
          </w:p>
        </w:tc>
        <w:tc>
          <w:tcPr>
            <w:tcW w:w="1418" w:type="dxa"/>
            <w:vMerge w:val="restart"/>
          </w:tcPr>
          <w:p w:rsidR="00694A37" w:rsidRPr="000A2B86" w:rsidRDefault="00694A37" w:rsidP="0083327C">
            <w:pPr>
              <w:pStyle w:val="TAH"/>
            </w:pPr>
            <w:r w:rsidRPr="000A2B86">
              <w:t>Correlation Matrix and Antenna Configuration</w:t>
            </w:r>
          </w:p>
        </w:tc>
        <w:tc>
          <w:tcPr>
            <w:tcW w:w="2126" w:type="dxa"/>
            <w:gridSpan w:val="2"/>
          </w:tcPr>
          <w:p w:rsidR="00694A37" w:rsidRPr="000A2B86" w:rsidRDefault="00694A37" w:rsidP="0083327C">
            <w:pPr>
              <w:pStyle w:val="TAH"/>
            </w:pPr>
            <w:r w:rsidRPr="000A2B86">
              <w:t>Reference Value</w:t>
            </w:r>
          </w:p>
        </w:tc>
        <w:tc>
          <w:tcPr>
            <w:tcW w:w="1001" w:type="dxa"/>
            <w:gridSpan w:val="2"/>
          </w:tcPr>
          <w:p w:rsidR="00694A37" w:rsidRPr="000A2B86" w:rsidRDefault="00694A37" w:rsidP="0083327C">
            <w:pPr>
              <w:pStyle w:val="TAH"/>
            </w:pPr>
            <w:r w:rsidRPr="000A2B86">
              <w:t>UE Category</w:t>
            </w:r>
          </w:p>
        </w:tc>
      </w:tr>
      <w:tr w:rsidR="00694A37" w:rsidRPr="000A2B86" w:rsidTr="0083327C">
        <w:trPr>
          <w:gridAfter w:val="1"/>
          <w:wAfter w:w="9" w:type="dxa"/>
          <w:trHeight w:val="102"/>
          <w:jc w:val="center"/>
        </w:trPr>
        <w:tc>
          <w:tcPr>
            <w:tcW w:w="971" w:type="dxa"/>
            <w:vMerge/>
          </w:tcPr>
          <w:p w:rsidR="00694A37" w:rsidRPr="000A2B86" w:rsidRDefault="00694A37" w:rsidP="0083327C">
            <w:pPr>
              <w:spacing w:after="0"/>
              <w:jc w:val="center"/>
              <w:rPr>
                <w:rFonts w:ascii="Arial" w:hAnsi="Arial" w:cs="Arial"/>
                <w:b/>
                <w:sz w:val="18"/>
                <w:szCs w:val="18"/>
              </w:rPr>
            </w:pPr>
          </w:p>
        </w:tc>
        <w:tc>
          <w:tcPr>
            <w:tcW w:w="1156" w:type="dxa"/>
            <w:vMerge/>
          </w:tcPr>
          <w:p w:rsidR="00694A37" w:rsidRPr="000A2B86" w:rsidRDefault="00694A37" w:rsidP="0083327C">
            <w:pPr>
              <w:spacing w:after="0"/>
              <w:jc w:val="center"/>
              <w:rPr>
                <w:rFonts w:ascii="Arial" w:hAnsi="Arial" w:cs="Arial"/>
                <w:b/>
                <w:sz w:val="18"/>
                <w:szCs w:val="18"/>
              </w:rPr>
            </w:pPr>
          </w:p>
        </w:tc>
        <w:tc>
          <w:tcPr>
            <w:tcW w:w="745" w:type="dxa"/>
            <w:shd w:val="clear" w:color="auto" w:fill="auto"/>
          </w:tcPr>
          <w:p w:rsidR="00694A37" w:rsidRPr="000A2B86" w:rsidRDefault="00694A37" w:rsidP="0083327C">
            <w:pPr>
              <w:pStyle w:val="TAH"/>
              <w:rPr>
                <w:rFonts w:cs="Arial"/>
                <w:szCs w:val="18"/>
              </w:rPr>
            </w:pPr>
            <w:r w:rsidRPr="000A2B86">
              <w:t>Cell</w:t>
            </w:r>
            <w:r w:rsidRPr="000A2B86">
              <w:rPr>
                <w:rFonts w:hint="eastAsia"/>
                <w:lang w:eastAsia="zh-CN"/>
              </w:rPr>
              <w:t xml:space="preserve"> 1</w:t>
            </w:r>
          </w:p>
        </w:tc>
        <w:tc>
          <w:tcPr>
            <w:tcW w:w="746" w:type="dxa"/>
            <w:shd w:val="clear" w:color="auto" w:fill="auto"/>
          </w:tcPr>
          <w:p w:rsidR="00694A37" w:rsidRPr="000A2B86" w:rsidRDefault="00694A37" w:rsidP="0083327C">
            <w:pPr>
              <w:pStyle w:val="TAH"/>
              <w:rPr>
                <w:rFonts w:cs="Arial"/>
                <w:szCs w:val="18"/>
              </w:rPr>
            </w:pPr>
            <w:r w:rsidRPr="000A2B86">
              <w:t>Cell</w:t>
            </w:r>
            <w:r w:rsidRPr="000A2B86">
              <w:rPr>
                <w:rFonts w:hint="eastAsia"/>
                <w:lang w:eastAsia="zh-CN"/>
              </w:rPr>
              <w:t xml:space="preserve"> </w:t>
            </w:r>
            <w:r w:rsidRPr="000A2B86">
              <w:rPr>
                <w:lang w:eastAsia="zh-CN"/>
              </w:rPr>
              <w:t>2&amp;3</w:t>
            </w:r>
          </w:p>
        </w:tc>
        <w:tc>
          <w:tcPr>
            <w:tcW w:w="746" w:type="dxa"/>
          </w:tcPr>
          <w:p w:rsidR="00694A37" w:rsidRPr="000A2B86" w:rsidRDefault="00694A37" w:rsidP="0083327C">
            <w:pPr>
              <w:pStyle w:val="TAH"/>
              <w:rPr>
                <w:lang w:eastAsia="zh-CN"/>
              </w:rPr>
            </w:pPr>
            <w:r w:rsidRPr="000A2B86">
              <w:t>Cell</w:t>
            </w:r>
            <w:r w:rsidRPr="000A2B86">
              <w:rPr>
                <w:rFonts w:hint="eastAsia"/>
                <w:lang w:eastAsia="zh-CN"/>
              </w:rPr>
              <w:t xml:space="preserve"> 1</w:t>
            </w:r>
          </w:p>
        </w:tc>
        <w:tc>
          <w:tcPr>
            <w:tcW w:w="746" w:type="dxa"/>
          </w:tcPr>
          <w:p w:rsidR="00694A37" w:rsidRPr="000A2B86" w:rsidRDefault="00694A37" w:rsidP="0083327C">
            <w:pPr>
              <w:pStyle w:val="TAH"/>
              <w:rPr>
                <w:lang w:eastAsia="zh-CN"/>
              </w:rPr>
            </w:pPr>
            <w:r w:rsidRPr="000A2B86">
              <w:t>Cell</w:t>
            </w:r>
            <w:r w:rsidRPr="000A2B86">
              <w:rPr>
                <w:rFonts w:hint="eastAsia"/>
                <w:lang w:eastAsia="zh-CN"/>
              </w:rPr>
              <w:t xml:space="preserve"> 2</w:t>
            </w:r>
            <w:r w:rsidRPr="000A2B86">
              <w:rPr>
                <w:lang w:eastAsia="zh-CN"/>
              </w:rPr>
              <w:t xml:space="preserve"> &amp;3</w:t>
            </w:r>
          </w:p>
        </w:tc>
        <w:tc>
          <w:tcPr>
            <w:tcW w:w="1418" w:type="dxa"/>
            <w:vMerge/>
          </w:tcPr>
          <w:p w:rsidR="00694A37" w:rsidRPr="000A2B86" w:rsidRDefault="00694A37" w:rsidP="0083327C">
            <w:pPr>
              <w:pStyle w:val="TAH"/>
            </w:pPr>
          </w:p>
        </w:tc>
        <w:tc>
          <w:tcPr>
            <w:tcW w:w="1276" w:type="dxa"/>
          </w:tcPr>
          <w:p w:rsidR="00694A37" w:rsidRPr="000A2B86" w:rsidRDefault="00694A37" w:rsidP="0083327C">
            <w:pPr>
              <w:pStyle w:val="TAH"/>
            </w:pPr>
            <w:r w:rsidRPr="000A2B86">
              <w:t>Fraction of Maximum Throughput (%)</w:t>
            </w:r>
          </w:p>
        </w:tc>
        <w:tc>
          <w:tcPr>
            <w:tcW w:w="850" w:type="dxa"/>
          </w:tcPr>
          <w:p w:rsidR="00694A37" w:rsidRPr="000A2B86" w:rsidRDefault="00694A37" w:rsidP="0083327C">
            <w:pPr>
              <w:pStyle w:val="TAH"/>
            </w:pPr>
            <w:r w:rsidRPr="000A2B86">
              <w:t>SNR (dB)</w:t>
            </w:r>
            <w:r w:rsidRPr="000A2B86">
              <w:rPr>
                <w:rFonts w:hint="eastAsia"/>
                <w:lang w:eastAsia="zh-CN"/>
              </w:rPr>
              <w:t xml:space="preserve"> (Note</w:t>
            </w:r>
            <w:r w:rsidRPr="000A2B86">
              <w:rPr>
                <w:lang w:eastAsia="zh-CN"/>
              </w:rPr>
              <w:t xml:space="preserve"> 2</w:t>
            </w:r>
            <w:r w:rsidRPr="000A2B86">
              <w:rPr>
                <w:rFonts w:hint="eastAsia"/>
                <w:lang w:eastAsia="zh-CN"/>
              </w:rPr>
              <w:t>)</w:t>
            </w:r>
          </w:p>
        </w:tc>
        <w:tc>
          <w:tcPr>
            <w:tcW w:w="992" w:type="dxa"/>
          </w:tcPr>
          <w:p w:rsidR="00694A37" w:rsidRPr="000A2B86" w:rsidRDefault="00694A37" w:rsidP="0083327C">
            <w:pPr>
              <w:spacing w:after="0"/>
              <w:jc w:val="center"/>
              <w:rPr>
                <w:rFonts w:ascii="Arial" w:hAnsi="Arial" w:cs="Arial"/>
                <w:b/>
                <w:sz w:val="18"/>
                <w:szCs w:val="18"/>
              </w:rPr>
            </w:pPr>
          </w:p>
        </w:tc>
      </w:tr>
      <w:tr w:rsidR="00694A37" w:rsidRPr="000A2B86" w:rsidTr="0083327C">
        <w:trPr>
          <w:jc w:val="center"/>
        </w:trPr>
        <w:tc>
          <w:tcPr>
            <w:tcW w:w="971" w:type="dxa"/>
          </w:tcPr>
          <w:p w:rsidR="00694A37" w:rsidRPr="000A2B86" w:rsidRDefault="00694A37" w:rsidP="0083327C">
            <w:pPr>
              <w:pStyle w:val="TAC"/>
            </w:pPr>
            <w:r w:rsidRPr="000A2B86">
              <w:t>1</w:t>
            </w:r>
          </w:p>
        </w:tc>
        <w:tc>
          <w:tcPr>
            <w:tcW w:w="1156" w:type="dxa"/>
          </w:tcPr>
          <w:p w:rsidR="00694A37" w:rsidRPr="000A2B86" w:rsidRDefault="00694A37" w:rsidP="0083327C">
            <w:pPr>
              <w:pStyle w:val="TAC"/>
            </w:pPr>
            <w:r w:rsidRPr="000A2B86">
              <w:t>R.11-4 FDD</w:t>
            </w:r>
          </w:p>
        </w:tc>
        <w:tc>
          <w:tcPr>
            <w:tcW w:w="745" w:type="dxa"/>
          </w:tcPr>
          <w:p w:rsidR="00694A37" w:rsidRPr="000A2B86" w:rsidRDefault="00694A37" w:rsidP="0083327C">
            <w:pPr>
              <w:pStyle w:val="TAC"/>
            </w:pPr>
            <w:r w:rsidRPr="000A2B86">
              <w:t>OP.</w:t>
            </w:r>
            <w:r w:rsidRPr="000A2B86">
              <w:rPr>
                <w:rFonts w:hint="eastAsia"/>
                <w:lang w:eastAsia="zh-CN"/>
              </w:rPr>
              <w:t>1</w:t>
            </w:r>
            <w:r w:rsidRPr="000A2B86">
              <w:t xml:space="preserve"> </w:t>
            </w:r>
            <w:r w:rsidRPr="000A2B86">
              <w:rPr>
                <w:rFonts w:hint="eastAsia"/>
                <w:lang w:eastAsia="zh-CN"/>
              </w:rPr>
              <w:t>F</w:t>
            </w:r>
            <w:r w:rsidRPr="000A2B86">
              <w:t>DD</w:t>
            </w:r>
          </w:p>
        </w:tc>
        <w:tc>
          <w:tcPr>
            <w:tcW w:w="746" w:type="dxa"/>
          </w:tcPr>
          <w:p w:rsidR="00694A37" w:rsidRPr="000A2B86" w:rsidRDefault="00694A37" w:rsidP="0083327C">
            <w:pPr>
              <w:pStyle w:val="TAC"/>
            </w:pPr>
            <w:r w:rsidRPr="000A2B86">
              <w:t>OP.</w:t>
            </w:r>
            <w:r w:rsidRPr="000A2B86">
              <w:rPr>
                <w:rFonts w:hint="eastAsia"/>
                <w:lang w:eastAsia="zh-CN"/>
              </w:rPr>
              <w:t>1</w:t>
            </w:r>
            <w:r w:rsidRPr="000A2B86">
              <w:t xml:space="preserve"> </w:t>
            </w:r>
            <w:r w:rsidRPr="000A2B86">
              <w:rPr>
                <w:rFonts w:hint="eastAsia"/>
                <w:lang w:eastAsia="zh-CN"/>
              </w:rPr>
              <w:t>F</w:t>
            </w:r>
            <w:r w:rsidRPr="000A2B86">
              <w:t>DD</w:t>
            </w:r>
          </w:p>
        </w:tc>
        <w:tc>
          <w:tcPr>
            <w:tcW w:w="746" w:type="dxa"/>
          </w:tcPr>
          <w:p w:rsidR="00694A37" w:rsidRPr="000A2B86" w:rsidRDefault="00694A37" w:rsidP="0083327C">
            <w:pPr>
              <w:pStyle w:val="TAC"/>
            </w:pPr>
            <w:r w:rsidRPr="000A2B86">
              <w:t>EVA5</w:t>
            </w:r>
          </w:p>
        </w:tc>
        <w:tc>
          <w:tcPr>
            <w:tcW w:w="746" w:type="dxa"/>
          </w:tcPr>
          <w:p w:rsidR="00694A37" w:rsidRPr="000A2B86" w:rsidRDefault="00694A37" w:rsidP="0083327C">
            <w:pPr>
              <w:pStyle w:val="TAC"/>
            </w:pPr>
            <w:r w:rsidRPr="000A2B86">
              <w:rPr>
                <w:rFonts w:hint="eastAsia"/>
                <w:lang w:eastAsia="zh-CN"/>
              </w:rPr>
              <w:t>EVA 5</w:t>
            </w:r>
          </w:p>
        </w:tc>
        <w:tc>
          <w:tcPr>
            <w:tcW w:w="1418" w:type="dxa"/>
          </w:tcPr>
          <w:p w:rsidR="00694A37" w:rsidRPr="000A2B86" w:rsidRDefault="00694A37" w:rsidP="0083327C">
            <w:pPr>
              <w:pStyle w:val="TAC"/>
            </w:pPr>
            <w:r w:rsidRPr="000A2B86">
              <w:t>2x2 Medium</w:t>
            </w:r>
          </w:p>
        </w:tc>
        <w:tc>
          <w:tcPr>
            <w:tcW w:w="1276" w:type="dxa"/>
          </w:tcPr>
          <w:p w:rsidR="00694A37" w:rsidRPr="000A2B86" w:rsidRDefault="00694A37" w:rsidP="0083327C">
            <w:pPr>
              <w:pStyle w:val="TAC"/>
            </w:pPr>
            <w:r w:rsidRPr="000A2B86">
              <w:t>70</w:t>
            </w:r>
          </w:p>
        </w:tc>
        <w:tc>
          <w:tcPr>
            <w:tcW w:w="850" w:type="dxa"/>
          </w:tcPr>
          <w:p w:rsidR="00694A37" w:rsidRPr="000A2B86" w:rsidRDefault="00694A37" w:rsidP="0083327C">
            <w:pPr>
              <w:pStyle w:val="TAC"/>
            </w:pPr>
            <w:r w:rsidRPr="000A2B86">
              <w:rPr>
                <w:lang w:eastAsia="zh-CN"/>
              </w:rPr>
              <w:t>TBD</w:t>
            </w:r>
          </w:p>
        </w:tc>
        <w:tc>
          <w:tcPr>
            <w:tcW w:w="1001" w:type="dxa"/>
            <w:gridSpan w:val="2"/>
          </w:tcPr>
          <w:p w:rsidR="00694A37" w:rsidRPr="000A2B86" w:rsidRDefault="00694A37" w:rsidP="0083327C">
            <w:pPr>
              <w:pStyle w:val="TAC"/>
            </w:pPr>
            <w:r w:rsidRPr="000A2B86">
              <w:t>2-8</w:t>
            </w:r>
          </w:p>
        </w:tc>
      </w:tr>
      <w:tr w:rsidR="00694A37" w:rsidRPr="000A2B86" w:rsidTr="0083327C">
        <w:trPr>
          <w:jc w:val="center"/>
        </w:trPr>
        <w:tc>
          <w:tcPr>
            <w:tcW w:w="9655" w:type="dxa"/>
            <w:gridSpan w:val="11"/>
          </w:tcPr>
          <w:p w:rsidR="00694A37" w:rsidRPr="000A2B86" w:rsidRDefault="00694A37" w:rsidP="0083327C">
            <w:pPr>
              <w:pStyle w:val="TAN"/>
              <w:rPr>
                <w:lang w:eastAsia="zh-CN"/>
              </w:rPr>
            </w:pPr>
            <w:r w:rsidRPr="000A2B86">
              <w:rPr>
                <w:rFonts w:hint="eastAsia"/>
                <w:lang w:eastAsia="zh-CN"/>
              </w:rPr>
              <w:t>Note 1:</w:t>
            </w:r>
            <w:r w:rsidRPr="000A2B86">
              <w:rPr>
                <w:lang w:eastAsia="zh-CN"/>
              </w:rPr>
              <w:tab/>
            </w:r>
            <w:r w:rsidRPr="000A2B86">
              <w:rPr>
                <w:rFonts w:hint="eastAsia"/>
                <w:lang w:eastAsia="zh-CN"/>
              </w:rPr>
              <w:t>The propagation conditions for Cell 1 and Cell2 are statistically independent.</w:t>
            </w:r>
          </w:p>
          <w:p w:rsidR="00694A37" w:rsidRPr="000A2B86" w:rsidRDefault="00694A37" w:rsidP="0083327C">
            <w:pPr>
              <w:pStyle w:val="TAN"/>
            </w:pPr>
            <w:r w:rsidRPr="000A2B86">
              <w:rPr>
                <w:lang w:eastAsia="zh-CN"/>
              </w:rPr>
              <w:t>N</w:t>
            </w:r>
            <w:r w:rsidRPr="000A2B86">
              <w:rPr>
                <w:rFonts w:hint="eastAsia"/>
                <w:lang w:eastAsia="zh-CN"/>
              </w:rPr>
              <w:t>ote</w:t>
            </w:r>
            <w:r w:rsidRPr="000A2B86">
              <w:rPr>
                <w:lang w:eastAsia="zh-CN"/>
              </w:rPr>
              <w:t xml:space="preserve"> 2</w:t>
            </w:r>
            <w:r w:rsidRPr="000A2B86">
              <w:rPr>
                <w:rFonts w:hint="eastAsia"/>
                <w:lang w:eastAsia="zh-CN"/>
              </w:rPr>
              <w:t>:</w:t>
            </w:r>
            <w:r w:rsidRPr="000A2B86">
              <w:rPr>
                <w:lang w:eastAsia="zh-CN"/>
              </w:rPr>
              <w:tab/>
            </w:r>
            <w:r w:rsidRPr="000A2B86">
              <w:rPr>
                <w:rFonts w:hint="eastAsia"/>
                <w:lang w:eastAsia="zh-CN"/>
              </w:rPr>
              <w:t xml:space="preserve">SNR corresponds to </w:t>
            </w:r>
            <w:r w:rsidRPr="000A2B86">
              <w:rPr>
                <w:position w:val="-12"/>
              </w:rPr>
              <w:object w:dxaOrig="8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9pt" o:ole="">
                  <v:imagedata r:id="rId9" o:title=""/>
                </v:shape>
                <o:OLEObject Type="Embed" ProgID="Equation.3" ShapeID="_x0000_i1025" DrawAspect="Content" ObjectID="_1426849737" r:id="rId10"/>
              </w:object>
            </w:r>
            <w:r w:rsidRPr="000A2B86">
              <w:rPr>
                <w:rFonts w:hint="eastAsia"/>
                <w:lang w:eastAsia="zh-CN"/>
              </w:rPr>
              <w:t>of cell 1.</w:t>
            </w:r>
          </w:p>
        </w:tc>
      </w:tr>
    </w:tbl>
    <w:p w:rsidR="00401EA3" w:rsidRPr="00694A37" w:rsidRDefault="00401EA3" w:rsidP="00401EA3"/>
    <w:p w:rsidR="008960FD" w:rsidRDefault="00E356DE" w:rsidP="008960FD">
      <w:pPr>
        <w:keepNext/>
        <w:jc w:val="center"/>
      </w:pPr>
      <w:r>
        <w:rPr>
          <w:noProof/>
          <w:lang w:val="en-US"/>
        </w:rPr>
        <w:drawing>
          <wp:inline distT="0" distB="0" distL="0" distR="0">
            <wp:extent cx="4118610" cy="3042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8610" cy="3042920"/>
                    </a:xfrm>
                    <a:prstGeom prst="rect">
                      <a:avLst/>
                    </a:prstGeom>
                    <a:noFill/>
                    <a:ln>
                      <a:noFill/>
                    </a:ln>
                  </pic:spPr>
                </pic:pic>
              </a:graphicData>
            </a:graphic>
          </wp:inline>
        </w:drawing>
      </w:r>
    </w:p>
    <w:p w:rsidR="00CF5F62" w:rsidRDefault="008960FD" w:rsidP="008960FD">
      <w:pPr>
        <w:pStyle w:val="Caption"/>
        <w:rPr>
          <w:lang w:val="en-US"/>
        </w:rPr>
      </w:pPr>
      <w:bookmarkStart w:id="6" w:name="_Ref352861970"/>
      <w:r>
        <w:t xml:space="preserve">Figure </w:t>
      </w:r>
      <w:r>
        <w:fldChar w:fldCharType="begin"/>
      </w:r>
      <w:r>
        <w:instrText xml:space="preserve"> SEQ Figure \* ARABIC </w:instrText>
      </w:r>
      <w:r>
        <w:fldChar w:fldCharType="separate"/>
      </w:r>
      <w:r w:rsidR="009E6B30">
        <w:rPr>
          <w:noProof/>
        </w:rPr>
        <w:t>1</w:t>
      </w:r>
      <w:r>
        <w:fldChar w:fldCharType="end"/>
      </w:r>
      <w:bookmarkEnd w:id="6"/>
      <w:r>
        <w:t xml:space="preserve">: TM2 performance when R.11-4 FDD is used </w:t>
      </w:r>
    </w:p>
    <w:p w:rsidR="00810E24" w:rsidRDefault="00810E24" w:rsidP="0040304E">
      <w:pPr>
        <w:rPr>
          <w:lang w:val="en-US"/>
        </w:rPr>
      </w:pPr>
      <w:r>
        <w:rPr>
          <w:lang w:val="en-US"/>
        </w:rPr>
        <w:t xml:space="preserve">Similar like TM2, the reference channel used for TM3 in Rel-10 </w:t>
      </w:r>
      <w:proofErr w:type="spellStart"/>
      <w:r>
        <w:rPr>
          <w:lang w:val="en-US"/>
        </w:rPr>
        <w:t>eICIC</w:t>
      </w:r>
      <w:proofErr w:type="spellEnd"/>
      <w:r>
        <w:rPr>
          <w:lang w:val="en-US"/>
        </w:rPr>
        <w:t xml:space="preserve"> can be reused in </w:t>
      </w:r>
      <w:proofErr w:type="spellStart"/>
      <w:r>
        <w:rPr>
          <w:lang w:val="en-US"/>
        </w:rPr>
        <w:t>FeICIC</w:t>
      </w:r>
      <w:proofErr w:type="spellEnd"/>
      <w:r>
        <w:rPr>
          <w:lang w:val="en-US"/>
        </w:rPr>
        <w:t xml:space="preserve">. </w:t>
      </w:r>
    </w:p>
    <w:p w:rsidR="00770952" w:rsidRDefault="00770952" w:rsidP="00770952">
      <w:pPr>
        <w:rPr>
          <w:i/>
          <w:lang w:val="en-US"/>
        </w:rPr>
      </w:pPr>
    </w:p>
    <w:p w:rsidR="00770952" w:rsidRDefault="00770952" w:rsidP="00770952">
      <w:pPr>
        <w:rPr>
          <w:i/>
          <w:lang w:val="en-US"/>
        </w:rPr>
      </w:pPr>
      <w:r w:rsidRPr="00C90FC5">
        <w:rPr>
          <w:i/>
          <w:lang w:val="en-US"/>
        </w:rPr>
        <w:t xml:space="preserve">Proposal: Reuse </w:t>
      </w:r>
      <w:r>
        <w:rPr>
          <w:i/>
          <w:lang w:val="en-US"/>
        </w:rPr>
        <w:t xml:space="preserve">PDSCH FRC </w:t>
      </w:r>
      <w:r w:rsidRPr="00C90FC5">
        <w:rPr>
          <w:i/>
          <w:lang w:val="en-US"/>
        </w:rPr>
        <w:t xml:space="preserve">of Rel-10 </w:t>
      </w:r>
      <w:proofErr w:type="spellStart"/>
      <w:r w:rsidRPr="00C90FC5">
        <w:rPr>
          <w:i/>
          <w:lang w:val="en-US"/>
        </w:rPr>
        <w:t>eICIC</w:t>
      </w:r>
      <w:proofErr w:type="spellEnd"/>
      <w:r w:rsidRPr="00C90FC5">
        <w:rPr>
          <w:i/>
          <w:lang w:val="en-US"/>
        </w:rPr>
        <w:t xml:space="preserve"> in </w:t>
      </w:r>
      <w:proofErr w:type="spellStart"/>
      <w:r w:rsidRPr="00C90FC5">
        <w:rPr>
          <w:i/>
          <w:lang w:val="en-US"/>
        </w:rPr>
        <w:t>FeICIC</w:t>
      </w:r>
      <w:proofErr w:type="spellEnd"/>
      <w:r w:rsidRPr="00C90FC5">
        <w:rPr>
          <w:i/>
          <w:lang w:val="en-US"/>
        </w:rPr>
        <w:t xml:space="preserve"> </w:t>
      </w:r>
      <w:r>
        <w:rPr>
          <w:i/>
          <w:lang w:val="en-US"/>
        </w:rPr>
        <w:t xml:space="preserve">PHICH </w:t>
      </w:r>
      <w:r w:rsidRPr="00C90FC5">
        <w:rPr>
          <w:i/>
          <w:lang w:val="en-US"/>
        </w:rPr>
        <w:t>demodulation</w:t>
      </w:r>
      <w:r>
        <w:rPr>
          <w:i/>
          <w:lang w:val="en-US"/>
        </w:rPr>
        <w:t xml:space="preserve"> test</w:t>
      </w:r>
      <w:r w:rsidRPr="00C90FC5">
        <w:rPr>
          <w:i/>
          <w:lang w:val="en-US"/>
        </w:rPr>
        <w:t xml:space="preserve">. </w:t>
      </w:r>
    </w:p>
    <w:p w:rsidR="00A852C6" w:rsidRDefault="00A852C6" w:rsidP="00A852C6">
      <w:pPr>
        <w:pStyle w:val="Heading2"/>
        <w:rPr>
          <w:lang w:val="en-US"/>
        </w:rPr>
      </w:pPr>
      <w:bookmarkStart w:id="7" w:name="_Ref352871623"/>
      <w:r>
        <w:rPr>
          <w:lang w:val="en-US"/>
        </w:rPr>
        <w:t>FRC channel for PDCCH/PCFICH</w:t>
      </w:r>
      <w:bookmarkEnd w:id="7"/>
    </w:p>
    <w:p w:rsidR="00167178" w:rsidRDefault="00D80B39" w:rsidP="00D80B39">
      <w:pPr>
        <w:rPr>
          <w:lang w:val="en-US"/>
        </w:rPr>
      </w:pPr>
      <w:r>
        <w:rPr>
          <w:lang w:val="en-US"/>
        </w:rPr>
        <w:t xml:space="preserve">In Rel-10 </w:t>
      </w:r>
      <w:proofErr w:type="spellStart"/>
      <w:r>
        <w:rPr>
          <w:lang w:val="en-US"/>
        </w:rPr>
        <w:t>eICIC</w:t>
      </w:r>
      <w:proofErr w:type="spellEnd"/>
      <w:r>
        <w:rPr>
          <w:lang w:val="en-US"/>
        </w:rPr>
        <w:t xml:space="preserve">, since Rel-8/9 receiver is used and no CRS-IM is configured, we use extended PHICH to improve PCFICH/PDCCH performance. </w:t>
      </w:r>
      <w:r w:rsidR="00167178">
        <w:rPr>
          <w:lang w:val="en-US"/>
        </w:rPr>
        <w:t xml:space="preserve">In Rel-11 </w:t>
      </w:r>
      <w:proofErr w:type="spellStart"/>
      <w:r w:rsidR="00167178">
        <w:rPr>
          <w:lang w:val="en-US"/>
        </w:rPr>
        <w:t>FeICIC</w:t>
      </w:r>
      <w:proofErr w:type="spellEnd"/>
      <w:r w:rsidR="00167178">
        <w:rPr>
          <w:lang w:val="en-US"/>
        </w:rPr>
        <w:t xml:space="preserve">, CRS-IM is used for PCFICH/PDCCH </w:t>
      </w:r>
      <w:r w:rsidR="00B23E94">
        <w:rPr>
          <w:lang w:val="en-US"/>
        </w:rPr>
        <w:t>performance;</w:t>
      </w:r>
      <w:r w:rsidR="00167178">
        <w:rPr>
          <w:lang w:val="en-US"/>
        </w:rPr>
        <w:t xml:space="preserve"> hence, it is not necessary to use extended PHICH. </w:t>
      </w:r>
    </w:p>
    <w:p w:rsidR="006C203A" w:rsidRDefault="006C203A" w:rsidP="00373515">
      <w:r>
        <w:rPr>
          <w:lang w:val="en-US"/>
        </w:rPr>
        <w:t xml:space="preserve">According to the agreements, </w:t>
      </w:r>
      <w:r w:rsidR="004452F4">
        <w:rPr>
          <w:lang w:val="en-US"/>
        </w:rPr>
        <w:t xml:space="preserve">for PDCCH/PCFICH and PHICH, </w:t>
      </w:r>
      <w:r w:rsidRPr="006C203A">
        <w:t>D1/Noc1 = [5dB],</w:t>
      </w:r>
      <w:r>
        <w:t xml:space="preserve"> </w:t>
      </w:r>
      <w:r w:rsidRPr="006C203A">
        <w:t>D1/D2 =[2dB];</w:t>
      </w:r>
      <w:r w:rsidR="00425012">
        <w:t xml:space="preserve"> </w:t>
      </w:r>
      <w:r>
        <w:t xml:space="preserve"> </w:t>
      </w:r>
      <w:r w:rsidR="00425012">
        <w:t xml:space="preserve">Assumed 9 dB CSO bias is considered, </w:t>
      </w:r>
      <w:r w:rsidR="00167178">
        <w:t xml:space="preserve">the target serving cell SNR of PDCCH shall be about -4 ~ -2 </w:t>
      </w:r>
      <w:proofErr w:type="spellStart"/>
      <w:r w:rsidR="00167178">
        <w:t>dB.</w:t>
      </w:r>
      <w:proofErr w:type="spellEnd"/>
      <w:r w:rsidR="00167178">
        <w:t xml:space="preserve"> </w:t>
      </w:r>
      <w:r w:rsidR="00373515">
        <w:t xml:space="preserve">Link level simulation is shown in </w:t>
      </w:r>
      <w:r w:rsidR="00373515">
        <w:fldChar w:fldCharType="begin"/>
      </w:r>
      <w:r w:rsidR="00373515">
        <w:instrText xml:space="preserve"> REF _Ref352863125 \h </w:instrText>
      </w:r>
      <w:r w:rsidR="00373515">
        <w:fldChar w:fldCharType="separate"/>
      </w:r>
      <w:r w:rsidR="00373515">
        <w:t xml:space="preserve">Figure </w:t>
      </w:r>
      <w:r w:rsidR="00373515">
        <w:rPr>
          <w:noProof/>
        </w:rPr>
        <w:t>2</w:t>
      </w:r>
      <w:r w:rsidR="00373515">
        <w:fldChar w:fldCharType="end"/>
      </w:r>
      <w:r w:rsidR="00373515">
        <w:t xml:space="preserve">. In the link level simulation, time offset and frequency offset is </w:t>
      </w:r>
      <w:r w:rsidR="00373515">
        <w:lastRenderedPageBreak/>
        <w:t xml:space="preserve">the same as that for PDSCH. The FRC channel is given in </w:t>
      </w:r>
      <w:r w:rsidR="00373515" w:rsidRPr="0032026D">
        <w:rPr>
          <w:rFonts w:eastAsia="??"/>
        </w:rPr>
        <w:t>Table 8.4.1.2.3-</w:t>
      </w:r>
      <w:r w:rsidR="00373515" w:rsidRPr="0032026D">
        <w:rPr>
          <w:rFonts w:hint="eastAsia"/>
        </w:rPr>
        <w:t>2</w:t>
      </w:r>
      <w:r w:rsidR="00373515">
        <w:t xml:space="preserve">.  </w:t>
      </w:r>
      <w:r w:rsidR="00167178">
        <w:t xml:space="preserve">According to the simulation results given in </w:t>
      </w:r>
      <w:r w:rsidR="005416E3">
        <w:fldChar w:fldCharType="begin"/>
      </w:r>
      <w:r w:rsidR="005416E3">
        <w:instrText xml:space="preserve"> REF _Ref352863125 \h </w:instrText>
      </w:r>
      <w:r w:rsidR="005416E3">
        <w:fldChar w:fldCharType="separate"/>
      </w:r>
      <w:r w:rsidR="005416E3">
        <w:t xml:space="preserve">Figure </w:t>
      </w:r>
      <w:r w:rsidR="005416E3">
        <w:rPr>
          <w:noProof/>
        </w:rPr>
        <w:t>2</w:t>
      </w:r>
      <w:r w:rsidR="005416E3">
        <w:fldChar w:fldCharType="end"/>
      </w:r>
      <w:r w:rsidR="00167178">
        <w:t>,</w:t>
      </w:r>
      <w:r w:rsidR="005416E3">
        <w:t xml:space="preserve"> </w:t>
      </w:r>
      <w:r w:rsidR="00167178">
        <w:t xml:space="preserve">the reference </w:t>
      </w:r>
      <w:r w:rsidR="005416E3">
        <w:t>value for pm-</w:t>
      </w:r>
      <w:proofErr w:type="spellStart"/>
      <w:r w:rsidR="005416E3">
        <w:t>dsg</w:t>
      </w:r>
      <w:proofErr w:type="spellEnd"/>
      <w:r w:rsidR="005416E3">
        <w:t>=10% is about -2.7</w:t>
      </w:r>
      <w:r w:rsidR="00167178">
        <w:t xml:space="preserve"> </w:t>
      </w:r>
      <w:proofErr w:type="spellStart"/>
      <w:r w:rsidR="00167178">
        <w:t>dB.</w:t>
      </w:r>
      <w:proofErr w:type="spellEnd"/>
      <w:r w:rsidR="00167178">
        <w:t xml:space="preserve"> </w:t>
      </w:r>
      <w:r w:rsidR="007316D6">
        <w:t xml:space="preserve">It is in the envision range. </w:t>
      </w:r>
      <w:r w:rsidR="00167178">
        <w:t>Hence,</w:t>
      </w:r>
      <w:r w:rsidR="007316D6">
        <w:t xml:space="preserve"> in </w:t>
      </w:r>
      <w:proofErr w:type="spellStart"/>
      <w:r w:rsidR="007316D6">
        <w:t>FeICIC</w:t>
      </w:r>
      <w:proofErr w:type="spellEnd"/>
      <w:r w:rsidR="007316D6">
        <w:t xml:space="preserve"> PDCCH/PCFICH, </w:t>
      </w:r>
      <w:r w:rsidR="00167178">
        <w:t>it is reasonable to reuse the PDCCH/PCFICH channel</w:t>
      </w:r>
      <w:r w:rsidR="007316D6">
        <w:t xml:space="preserve"> defined in </w:t>
      </w:r>
      <w:proofErr w:type="spellStart"/>
      <w:r w:rsidR="007316D6">
        <w:t>eICIC</w:t>
      </w:r>
      <w:proofErr w:type="spellEnd"/>
      <w:r w:rsidR="00167178">
        <w:t xml:space="preserve">. </w:t>
      </w:r>
    </w:p>
    <w:p w:rsidR="00425012" w:rsidRDefault="00425012" w:rsidP="00D80B39">
      <w:pPr>
        <w:rPr>
          <w:lang w:val="en-US"/>
        </w:rPr>
      </w:pPr>
    </w:p>
    <w:p w:rsidR="006C203A" w:rsidRPr="0032026D" w:rsidRDefault="006C203A" w:rsidP="006C203A">
      <w:pPr>
        <w:pStyle w:val="TH"/>
        <w:rPr>
          <w:rFonts w:eastAsia="??"/>
        </w:rPr>
      </w:pPr>
      <w:r w:rsidRPr="0032026D">
        <w:rPr>
          <w:rFonts w:eastAsia="??"/>
        </w:rPr>
        <w:t>Table 8.4.1.2.3-</w:t>
      </w:r>
      <w:r w:rsidRPr="0032026D">
        <w:rPr>
          <w:rFonts w:hint="eastAsia"/>
          <w:lang w:eastAsia="zh-CN"/>
        </w:rPr>
        <w:t>2</w:t>
      </w:r>
      <w:r w:rsidRPr="0032026D">
        <w:rPr>
          <w:rFonts w:eastAsia="??"/>
        </w:rPr>
        <w:t>: Minimum performance PDCCH/</w:t>
      </w:r>
      <w:r w:rsidRPr="0032026D">
        <w:rPr>
          <w:rFonts w:hint="eastAsia"/>
          <w:lang w:eastAsia="zh-CN"/>
        </w:rPr>
        <w:t xml:space="preserve">PCFICH </w:t>
      </w:r>
      <w:r w:rsidRPr="0032026D">
        <w:t>– Non-MBSFN ABS</w:t>
      </w:r>
    </w:p>
    <w:tbl>
      <w:tblPr>
        <w:tblW w:w="9640"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093"/>
        <w:gridCol w:w="978"/>
        <w:gridCol w:w="760"/>
        <w:gridCol w:w="760"/>
        <w:gridCol w:w="760"/>
        <w:gridCol w:w="760"/>
        <w:gridCol w:w="1559"/>
        <w:gridCol w:w="1133"/>
        <w:gridCol w:w="985"/>
      </w:tblGrid>
      <w:tr w:rsidR="006C203A" w:rsidRPr="0032026D" w:rsidTr="0083327C">
        <w:trPr>
          <w:trHeight w:val="102"/>
          <w:jc w:val="center"/>
        </w:trPr>
        <w:tc>
          <w:tcPr>
            <w:tcW w:w="852" w:type="dxa"/>
          </w:tcPr>
          <w:p w:rsidR="006C203A" w:rsidRPr="0032026D" w:rsidRDefault="006C203A" w:rsidP="0083327C">
            <w:pPr>
              <w:pStyle w:val="TAH"/>
              <w:rPr>
                <w:rFonts w:eastAsia="??"/>
              </w:rPr>
            </w:pPr>
            <w:r w:rsidRPr="0032026D">
              <w:rPr>
                <w:rFonts w:eastAsia="??"/>
              </w:rPr>
              <w:t>Test Number</w:t>
            </w:r>
          </w:p>
        </w:tc>
        <w:tc>
          <w:tcPr>
            <w:tcW w:w="1093" w:type="dxa"/>
            <w:vMerge w:val="restart"/>
          </w:tcPr>
          <w:p w:rsidR="006C203A" w:rsidRPr="0032026D" w:rsidRDefault="006C203A" w:rsidP="0083327C">
            <w:pPr>
              <w:pStyle w:val="TAH"/>
              <w:rPr>
                <w:rFonts w:eastAsia="??"/>
              </w:rPr>
            </w:pPr>
            <w:r w:rsidRPr="0032026D">
              <w:rPr>
                <w:rFonts w:eastAsia="??"/>
              </w:rPr>
              <w:t>Aggregation Level</w:t>
            </w:r>
          </w:p>
        </w:tc>
        <w:tc>
          <w:tcPr>
            <w:tcW w:w="978" w:type="dxa"/>
            <w:vMerge w:val="restart"/>
          </w:tcPr>
          <w:p w:rsidR="006C203A" w:rsidRPr="0032026D" w:rsidRDefault="006C203A" w:rsidP="0083327C">
            <w:pPr>
              <w:pStyle w:val="TAH"/>
              <w:rPr>
                <w:rFonts w:eastAsia="??"/>
              </w:rPr>
            </w:pPr>
            <w:r w:rsidRPr="0032026D">
              <w:rPr>
                <w:rFonts w:eastAsia="??"/>
              </w:rPr>
              <w:t>Reference Channel</w:t>
            </w:r>
          </w:p>
        </w:tc>
        <w:tc>
          <w:tcPr>
            <w:tcW w:w="1520" w:type="dxa"/>
            <w:gridSpan w:val="2"/>
          </w:tcPr>
          <w:p w:rsidR="006C203A" w:rsidRPr="0032026D" w:rsidRDefault="006C203A" w:rsidP="0083327C">
            <w:pPr>
              <w:pStyle w:val="TAH"/>
              <w:rPr>
                <w:rFonts w:eastAsia="??"/>
              </w:rPr>
            </w:pPr>
            <w:r w:rsidRPr="0032026D">
              <w:rPr>
                <w:rFonts w:eastAsia="??"/>
              </w:rPr>
              <w:t>OCNG Pattern</w:t>
            </w:r>
          </w:p>
        </w:tc>
        <w:tc>
          <w:tcPr>
            <w:tcW w:w="1520" w:type="dxa"/>
            <w:gridSpan w:val="2"/>
          </w:tcPr>
          <w:p w:rsidR="006C203A" w:rsidRPr="0032026D" w:rsidRDefault="006C203A" w:rsidP="0083327C">
            <w:pPr>
              <w:pStyle w:val="TAH"/>
              <w:rPr>
                <w:rFonts w:eastAsia="??"/>
              </w:rPr>
            </w:pPr>
            <w:r w:rsidRPr="0032026D">
              <w:rPr>
                <w:rFonts w:eastAsia="??"/>
              </w:rPr>
              <w:t>Propagation Conditions (Note 1)</w:t>
            </w:r>
          </w:p>
        </w:tc>
        <w:tc>
          <w:tcPr>
            <w:tcW w:w="1559" w:type="dxa"/>
            <w:vMerge w:val="restart"/>
          </w:tcPr>
          <w:p w:rsidR="006C203A" w:rsidRPr="0032026D" w:rsidRDefault="006C203A" w:rsidP="0083327C">
            <w:pPr>
              <w:pStyle w:val="TAH"/>
              <w:rPr>
                <w:rFonts w:eastAsia="??"/>
              </w:rPr>
            </w:pPr>
            <w:r w:rsidRPr="0032026D">
              <w:rPr>
                <w:rFonts w:eastAsia="??"/>
              </w:rPr>
              <w:t>Correlation Matrix and Antenna Configuration</w:t>
            </w:r>
          </w:p>
        </w:tc>
        <w:tc>
          <w:tcPr>
            <w:tcW w:w="2118" w:type="dxa"/>
            <w:gridSpan w:val="2"/>
          </w:tcPr>
          <w:p w:rsidR="006C203A" w:rsidRPr="0032026D" w:rsidRDefault="006C203A" w:rsidP="0083327C">
            <w:pPr>
              <w:pStyle w:val="TAH"/>
              <w:rPr>
                <w:rFonts w:eastAsia="??"/>
              </w:rPr>
            </w:pPr>
            <w:r w:rsidRPr="0032026D">
              <w:rPr>
                <w:rFonts w:eastAsia="??"/>
              </w:rPr>
              <w:t>Reference Value</w:t>
            </w:r>
          </w:p>
        </w:tc>
      </w:tr>
      <w:tr w:rsidR="006C203A" w:rsidRPr="0032026D" w:rsidTr="0083327C">
        <w:trPr>
          <w:trHeight w:val="102"/>
          <w:jc w:val="center"/>
        </w:trPr>
        <w:tc>
          <w:tcPr>
            <w:tcW w:w="852" w:type="dxa"/>
          </w:tcPr>
          <w:p w:rsidR="006C203A" w:rsidRPr="0032026D" w:rsidRDefault="006C203A" w:rsidP="0083327C">
            <w:pPr>
              <w:pStyle w:val="TAH"/>
              <w:rPr>
                <w:rFonts w:eastAsia="??"/>
              </w:rPr>
            </w:pPr>
          </w:p>
        </w:tc>
        <w:tc>
          <w:tcPr>
            <w:tcW w:w="1093" w:type="dxa"/>
            <w:vMerge/>
          </w:tcPr>
          <w:p w:rsidR="006C203A" w:rsidRPr="0032026D" w:rsidRDefault="006C203A" w:rsidP="0083327C">
            <w:pPr>
              <w:pStyle w:val="TAH"/>
              <w:rPr>
                <w:rFonts w:eastAsia="??"/>
              </w:rPr>
            </w:pPr>
          </w:p>
        </w:tc>
        <w:tc>
          <w:tcPr>
            <w:tcW w:w="978" w:type="dxa"/>
            <w:vMerge/>
          </w:tcPr>
          <w:p w:rsidR="006C203A" w:rsidRPr="0032026D" w:rsidRDefault="006C203A" w:rsidP="0083327C">
            <w:pPr>
              <w:pStyle w:val="TAH"/>
              <w:rPr>
                <w:rFonts w:eastAsia="??"/>
              </w:rPr>
            </w:pPr>
          </w:p>
        </w:tc>
        <w:tc>
          <w:tcPr>
            <w:tcW w:w="760" w:type="dxa"/>
          </w:tcPr>
          <w:p w:rsidR="006C203A" w:rsidRPr="0032026D" w:rsidRDefault="006C203A" w:rsidP="0083327C">
            <w:pPr>
              <w:pStyle w:val="TAH"/>
              <w:rPr>
                <w:rFonts w:eastAsia="??"/>
              </w:rPr>
            </w:pPr>
            <w:r w:rsidRPr="0032026D">
              <w:rPr>
                <w:rFonts w:eastAsia="??"/>
              </w:rPr>
              <w:t>Cell 1</w:t>
            </w:r>
          </w:p>
        </w:tc>
        <w:tc>
          <w:tcPr>
            <w:tcW w:w="760" w:type="dxa"/>
          </w:tcPr>
          <w:p w:rsidR="006C203A" w:rsidRPr="0032026D" w:rsidRDefault="006C203A" w:rsidP="0083327C">
            <w:pPr>
              <w:pStyle w:val="TAH"/>
              <w:rPr>
                <w:rFonts w:eastAsia="??"/>
              </w:rPr>
            </w:pPr>
            <w:r w:rsidRPr="0032026D">
              <w:rPr>
                <w:rFonts w:eastAsia="??"/>
              </w:rPr>
              <w:t>Cell 2</w:t>
            </w:r>
          </w:p>
        </w:tc>
        <w:tc>
          <w:tcPr>
            <w:tcW w:w="760" w:type="dxa"/>
          </w:tcPr>
          <w:p w:rsidR="006C203A" w:rsidRPr="0032026D" w:rsidRDefault="006C203A" w:rsidP="0083327C">
            <w:pPr>
              <w:pStyle w:val="TAH"/>
              <w:rPr>
                <w:rFonts w:eastAsia="??"/>
              </w:rPr>
            </w:pPr>
            <w:r w:rsidRPr="0032026D">
              <w:rPr>
                <w:rFonts w:eastAsia="??"/>
              </w:rPr>
              <w:t>Cell 1</w:t>
            </w:r>
          </w:p>
        </w:tc>
        <w:tc>
          <w:tcPr>
            <w:tcW w:w="760" w:type="dxa"/>
          </w:tcPr>
          <w:p w:rsidR="006C203A" w:rsidRPr="0032026D" w:rsidRDefault="006C203A" w:rsidP="0083327C">
            <w:pPr>
              <w:pStyle w:val="TAH"/>
              <w:rPr>
                <w:rFonts w:eastAsia="??"/>
              </w:rPr>
            </w:pPr>
            <w:r w:rsidRPr="0032026D">
              <w:rPr>
                <w:rFonts w:eastAsia="??"/>
              </w:rPr>
              <w:t>Cell 2</w:t>
            </w:r>
          </w:p>
        </w:tc>
        <w:tc>
          <w:tcPr>
            <w:tcW w:w="1559" w:type="dxa"/>
            <w:vMerge/>
          </w:tcPr>
          <w:p w:rsidR="006C203A" w:rsidRPr="0032026D" w:rsidRDefault="006C203A" w:rsidP="0083327C">
            <w:pPr>
              <w:pStyle w:val="TAH"/>
              <w:rPr>
                <w:rFonts w:eastAsia="??"/>
              </w:rPr>
            </w:pPr>
          </w:p>
        </w:tc>
        <w:tc>
          <w:tcPr>
            <w:tcW w:w="1133" w:type="dxa"/>
          </w:tcPr>
          <w:p w:rsidR="006C203A" w:rsidRPr="0032026D" w:rsidRDefault="006C203A" w:rsidP="0083327C">
            <w:pPr>
              <w:pStyle w:val="TAH"/>
              <w:rPr>
                <w:rFonts w:eastAsia="??"/>
              </w:rPr>
            </w:pPr>
            <w:r w:rsidRPr="0032026D">
              <w:rPr>
                <w:rFonts w:eastAsia="??"/>
              </w:rPr>
              <w:t>Pm-</w:t>
            </w:r>
            <w:proofErr w:type="spellStart"/>
            <w:r w:rsidRPr="0032026D">
              <w:rPr>
                <w:rFonts w:eastAsia="??"/>
              </w:rPr>
              <w:t>dsg</w:t>
            </w:r>
            <w:proofErr w:type="spellEnd"/>
            <w:r w:rsidRPr="0032026D">
              <w:rPr>
                <w:rFonts w:eastAsia="??"/>
              </w:rPr>
              <w:t xml:space="preserve"> (%)</w:t>
            </w:r>
          </w:p>
        </w:tc>
        <w:tc>
          <w:tcPr>
            <w:tcW w:w="985" w:type="dxa"/>
          </w:tcPr>
          <w:p w:rsidR="006C203A" w:rsidRPr="0032026D" w:rsidRDefault="006C203A" w:rsidP="0083327C">
            <w:pPr>
              <w:pStyle w:val="TAH"/>
              <w:rPr>
                <w:rFonts w:eastAsia="??"/>
              </w:rPr>
            </w:pPr>
            <w:r w:rsidRPr="0032026D">
              <w:rPr>
                <w:rFonts w:eastAsia="??"/>
              </w:rPr>
              <w:t>SNR (dB) (Note 2)</w:t>
            </w:r>
          </w:p>
        </w:tc>
      </w:tr>
      <w:tr w:rsidR="006C203A" w:rsidRPr="0032026D" w:rsidTr="0083327C">
        <w:trPr>
          <w:jc w:val="center"/>
        </w:trPr>
        <w:tc>
          <w:tcPr>
            <w:tcW w:w="852" w:type="dxa"/>
          </w:tcPr>
          <w:p w:rsidR="006C203A" w:rsidRPr="0032026D" w:rsidRDefault="006C203A" w:rsidP="0083327C">
            <w:pPr>
              <w:pStyle w:val="TAC"/>
              <w:rPr>
                <w:rFonts w:eastAsia="??"/>
              </w:rPr>
            </w:pPr>
            <w:r w:rsidRPr="0032026D">
              <w:rPr>
                <w:rFonts w:eastAsia="??"/>
              </w:rPr>
              <w:t>1</w:t>
            </w:r>
          </w:p>
        </w:tc>
        <w:tc>
          <w:tcPr>
            <w:tcW w:w="1093" w:type="dxa"/>
          </w:tcPr>
          <w:p w:rsidR="006C203A" w:rsidRPr="0032026D" w:rsidRDefault="006C203A" w:rsidP="0083327C">
            <w:pPr>
              <w:pStyle w:val="TAC"/>
              <w:rPr>
                <w:rFonts w:eastAsia="??"/>
              </w:rPr>
            </w:pPr>
            <w:r w:rsidRPr="0032026D">
              <w:rPr>
                <w:rFonts w:eastAsia="??"/>
              </w:rPr>
              <w:t>8 CCE</w:t>
            </w:r>
          </w:p>
        </w:tc>
        <w:tc>
          <w:tcPr>
            <w:tcW w:w="978" w:type="dxa"/>
          </w:tcPr>
          <w:p w:rsidR="006C203A" w:rsidRPr="0032026D" w:rsidRDefault="006C203A" w:rsidP="0083327C">
            <w:pPr>
              <w:pStyle w:val="TAC"/>
              <w:rPr>
                <w:rFonts w:eastAsia="??"/>
              </w:rPr>
            </w:pPr>
            <w:r w:rsidRPr="0032026D">
              <w:rPr>
                <w:rFonts w:eastAsia="??"/>
              </w:rPr>
              <w:t>R15-1 FDD</w:t>
            </w:r>
          </w:p>
        </w:tc>
        <w:tc>
          <w:tcPr>
            <w:tcW w:w="760" w:type="dxa"/>
          </w:tcPr>
          <w:p w:rsidR="006C203A" w:rsidRPr="0032026D" w:rsidRDefault="006C203A" w:rsidP="0083327C">
            <w:pPr>
              <w:pStyle w:val="TAC"/>
              <w:rPr>
                <w:rFonts w:eastAsia="??"/>
              </w:rPr>
            </w:pPr>
            <w:r w:rsidRPr="000A2B86">
              <w:t>OP.</w:t>
            </w:r>
            <w:r w:rsidRPr="000A2B86">
              <w:rPr>
                <w:rFonts w:hint="eastAsia"/>
                <w:lang w:eastAsia="zh-CN"/>
              </w:rPr>
              <w:t>1</w:t>
            </w:r>
            <w:r w:rsidRPr="000A2B86">
              <w:t xml:space="preserve"> </w:t>
            </w:r>
            <w:r w:rsidRPr="000A2B86">
              <w:rPr>
                <w:rFonts w:hint="eastAsia"/>
                <w:lang w:eastAsia="zh-CN"/>
              </w:rPr>
              <w:t>F</w:t>
            </w:r>
            <w:r w:rsidRPr="000A2B86">
              <w:t>DD</w:t>
            </w:r>
          </w:p>
        </w:tc>
        <w:tc>
          <w:tcPr>
            <w:tcW w:w="760" w:type="dxa"/>
          </w:tcPr>
          <w:p w:rsidR="006C203A" w:rsidRPr="0032026D" w:rsidRDefault="006C203A" w:rsidP="0083327C">
            <w:pPr>
              <w:pStyle w:val="TAC"/>
              <w:rPr>
                <w:rFonts w:eastAsia="??"/>
              </w:rPr>
            </w:pPr>
            <w:r w:rsidRPr="000A2B86">
              <w:t>OP.</w:t>
            </w:r>
            <w:r w:rsidRPr="000A2B86">
              <w:rPr>
                <w:rFonts w:hint="eastAsia"/>
                <w:lang w:eastAsia="zh-CN"/>
              </w:rPr>
              <w:t>1</w:t>
            </w:r>
            <w:r w:rsidRPr="000A2B86">
              <w:t xml:space="preserve"> </w:t>
            </w:r>
            <w:r w:rsidRPr="000A2B86">
              <w:rPr>
                <w:rFonts w:hint="eastAsia"/>
                <w:lang w:eastAsia="zh-CN"/>
              </w:rPr>
              <w:t>F</w:t>
            </w:r>
            <w:r w:rsidRPr="000A2B86">
              <w:t>DD</w:t>
            </w:r>
          </w:p>
        </w:tc>
        <w:tc>
          <w:tcPr>
            <w:tcW w:w="760" w:type="dxa"/>
          </w:tcPr>
          <w:p w:rsidR="006C203A" w:rsidRPr="0032026D" w:rsidRDefault="006C203A" w:rsidP="0083327C">
            <w:pPr>
              <w:pStyle w:val="TAC"/>
              <w:rPr>
                <w:rFonts w:eastAsia="??"/>
              </w:rPr>
            </w:pPr>
            <w:r w:rsidRPr="0032026D">
              <w:rPr>
                <w:rFonts w:eastAsia="??"/>
              </w:rPr>
              <w:t>EVA5</w:t>
            </w:r>
          </w:p>
        </w:tc>
        <w:tc>
          <w:tcPr>
            <w:tcW w:w="760" w:type="dxa"/>
          </w:tcPr>
          <w:p w:rsidR="006C203A" w:rsidRPr="0032026D" w:rsidRDefault="006C203A" w:rsidP="0083327C">
            <w:pPr>
              <w:pStyle w:val="TAC"/>
              <w:rPr>
                <w:rFonts w:eastAsia="??"/>
              </w:rPr>
            </w:pPr>
            <w:r w:rsidRPr="000A2B86">
              <w:rPr>
                <w:rFonts w:hint="eastAsia"/>
                <w:lang w:eastAsia="zh-CN"/>
              </w:rPr>
              <w:t>EV</w:t>
            </w:r>
            <w:r w:rsidRPr="0032026D">
              <w:rPr>
                <w:rFonts w:eastAsia="??"/>
              </w:rPr>
              <w:t>A5</w:t>
            </w:r>
          </w:p>
        </w:tc>
        <w:tc>
          <w:tcPr>
            <w:tcW w:w="1559" w:type="dxa"/>
          </w:tcPr>
          <w:p w:rsidR="006C203A" w:rsidRPr="0032026D" w:rsidRDefault="006C203A" w:rsidP="0083327C">
            <w:pPr>
              <w:pStyle w:val="TAC"/>
              <w:rPr>
                <w:rFonts w:eastAsia="??"/>
              </w:rPr>
            </w:pPr>
            <w:r w:rsidRPr="0032026D">
              <w:rPr>
                <w:rFonts w:eastAsia="??"/>
              </w:rPr>
              <w:t>2x2 Low</w:t>
            </w:r>
          </w:p>
        </w:tc>
        <w:tc>
          <w:tcPr>
            <w:tcW w:w="1133" w:type="dxa"/>
          </w:tcPr>
          <w:p w:rsidR="006C203A" w:rsidRPr="0032026D" w:rsidRDefault="006C203A" w:rsidP="0083327C">
            <w:pPr>
              <w:pStyle w:val="TAC"/>
              <w:rPr>
                <w:rFonts w:eastAsia="??"/>
              </w:rPr>
            </w:pPr>
            <w:r w:rsidRPr="0032026D">
              <w:rPr>
                <w:rFonts w:eastAsia="??"/>
              </w:rPr>
              <w:t>1</w:t>
            </w:r>
          </w:p>
        </w:tc>
        <w:tc>
          <w:tcPr>
            <w:tcW w:w="985" w:type="dxa"/>
          </w:tcPr>
          <w:p w:rsidR="006C203A" w:rsidRPr="0032026D" w:rsidRDefault="00DB651C" w:rsidP="0083327C">
            <w:pPr>
              <w:pStyle w:val="TAC"/>
              <w:rPr>
                <w:rFonts w:eastAsia="??"/>
              </w:rPr>
            </w:pPr>
            <w:r>
              <w:rPr>
                <w:rFonts w:eastAsia="??"/>
              </w:rPr>
              <w:t>[TBD]</w:t>
            </w:r>
          </w:p>
        </w:tc>
      </w:tr>
      <w:tr w:rsidR="006C203A" w:rsidRPr="0032026D" w:rsidTr="0083327C">
        <w:trPr>
          <w:jc w:val="center"/>
        </w:trPr>
        <w:tc>
          <w:tcPr>
            <w:tcW w:w="9640" w:type="dxa"/>
            <w:gridSpan w:val="10"/>
          </w:tcPr>
          <w:p w:rsidR="006C203A" w:rsidRPr="000A2B86" w:rsidRDefault="006C203A" w:rsidP="0083327C">
            <w:pPr>
              <w:pStyle w:val="TAN"/>
              <w:rPr>
                <w:lang w:eastAsia="zh-CN"/>
              </w:rPr>
            </w:pPr>
            <w:r w:rsidRPr="000A2B86">
              <w:rPr>
                <w:rFonts w:hint="eastAsia"/>
                <w:lang w:eastAsia="zh-CN"/>
              </w:rPr>
              <w:t>Note 1:    The propagation conditions for Cell 1 and Cell 2 are statistically independent.</w:t>
            </w:r>
          </w:p>
          <w:p w:rsidR="006C203A" w:rsidRPr="0032026D" w:rsidRDefault="006C203A" w:rsidP="0083327C">
            <w:pPr>
              <w:pStyle w:val="TAN"/>
              <w:rPr>
                <w:rFonts w:eastAsia="??"/>
              </w:rPr>
            </w:pPr>
            <w:r w:rsidRPr="000A2B86">
              <w:rPr>
                <w:lang w:eastAsia="zh-CN"/>
              </w:rPr>
              <w:t>Note 2:</w:t>
            </w:r>
            <w:r w:rsidRPr="000A2B86">
              <w:rPr>
                <w:lang w:eastAsia="zh-CN"/>
              </w:rPr>
              <w:tab/>
              <w:t xml:space="preserve">SNR corresponds to </w:t>
            </w:r>
            <w:r w:rsidRPr="000A2B86">
              <w:rPr>
                <w:position w:val="-12"/>
              </w:rPr>
              <w:object w:dxaOrig="880" w:dyaOrig="380">
                <v:shape id="_x0000_i1026" type="#_x0000_t75" style="width:43.8pt;height:19pt" o:ole="">
                  <v:imagedata r:id="rId9" o:title=""/>
                </v:shape>
                <o:OLEObject Type="Embed" ProgID="Equation.3" ShapeID="_x0000_i1026" DrawAspect="Content" ObjectID="_1426849738" r:id="rId12"/>
              </w:object>
            </w:r>
            <w:r w:rsidRPr="000A2B86">
              <w:rPr>
                <w:lang w:eastAsia="zh-CN"/>
              </w:rPr>
              <w:t>of cell 1</w:t>
            </w:r>
          </w:p>
        </w:tc>
      </w:tr>
    </w:tbl>
    <w:p w:rsidR="006C203A" w:rsidRPr="006C203A" w:rsidRDefault="006C203A" w:rsidP="00D80B39"/>
    <w:p w:rsidR="00F771AE" w:rsidRDefault="00C90FC5" w:rsidP="009A08D5">
      <w:pPr>
        <w:rPr>
          <w:i/>
          <w:lang w:val="en-US"/>
        </w:rPr>
      </w:pPr>
      <w:r w:rsidRPr="00C90FC5">
        <w:rPr>
          <w:i/>
          <w:lang w:val="en-US"/>
        </w:rPr>
        <w:t xml:space="preserve">Proposal: Reuse PDCCH/PCFICH channels of Rel-10 </w:t>
      </w:r>
      <w:proofErr w:type="spellStart"/>
      <w:r w:rsidRPr="00C90FC5">
        <w:rPr>
          <w:i/>
          <w:lang w:val="en-US"/>
        </w:rPr>
        <w:t>eICIC</w:t>
      </w:r>
      <w:proofErr w:type="spellEnd"/>
      <w:r w:rsidRPr="00C90FC5">
        <w:rPr>
          <w:i/>
          <w:lang w:val="en-US"/>
        </w:rPr>
        <w:t xml:space="preserve"> in </w:t>
      </w:r>
      <w:proofErr w:type="spellStart"/>
      <w:r w:rsidRPr="00C90FC5">
        <w:rPr>
          <w:i/>
          <w:lang w:val="en-US"/>
        </w:rPr>
        <w:t>FeICIC</w:t>
      </w:r>
      <w:proofErr w:type="spellEnd"/>
      <w:r w:rsidRPr="00C90FC5">
        <w:rPr>
          <w:i/>
          <w:lang w:val="en-US"/>
        </w:rPr>
        <w:t xml:space="preserve"> PDCCH/PCFICH demodulation</w:t>
      </w:r>
      <w:r>
        <w:rPr>
          <w:i/>
          <w:lang w:val="en-US"/>
        </w:rPr>
        <w:t xml:space="preserve"> test</w:t>
      </w:r>
      <w:r w:rsidR="000E1DB9">
        <w:rPr>
          <w:i/>
          <w:lang w:val="en-US"/>
        </w:rPr>
        <w:t>, except normal rather than extended PHICH shall be used for PDCCH/PCFICH test.</w:t>
      </w:r>
    </w:p>
    <w:p w:rsidR="008960FD" w:rsidRDefault="00E356DE" w:rsidP="008960FD">
      <w:pPr>
        <w:keepNext/>
        <w:jc w:val="center"/>
      </w:pPr>
      <w:r>
        <w:rPr>
          <w:noProof/>
          <w:lang w:val="en-US"/>
        </w:rPr>
        <w:drawing>
          <wp:inline distT="0" distB="0" distL="0" distR="0">
            <wp:extent cx="3928110" cy="2903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8110" cy="2903855"/>
                    </a:xfrm>
                    <a:prstGeom prst="rect">
                      <a:avLst/>
                    </a:prstGeom>
                    <a:noFill/>
                    <a:ln>
                      <a:noFill/>
                    </a:ln>
                  </pic:spPr>
                </pic:pic>
              </a:graphicData>
            </a:graphic>
          </wp:inline>
        </w:drawing>
      </w:r>
    </w:p>
    <w:p w:rsidR="00CF5F62" w:rsidRPr="00CF5F62" w:rsidRDefault="008960FD" w:rsidP="008960FD">
      <w:pPr>
        <w:pStyle w:val="Caption"/>
        <w:rPr>
          <w:lang w:val="en-US"/>
        </w:rPr>
      </w:pPr>
      <w:bookmarkStart w:id="8" w:name="_Ref352863125"/>
      <w:r>
        <w:t xml:space="preserve">Figure </w:t>
      </w:r>
      <w:r>
        <w:fldChar w:fldCharType="begin"/>
      </w:r>
      <w:r>
        <w:instrText xml:space="preserve"> SEQ Figure \* ARABIC </w:instrText>
      </w:r>
      <w:r>
        <w:fldChar w:fldCharType="separate"/>
      </w:r>
      <w:r w:rsidR="009E6B30">
        <w:rPr>
          <w:noProof/>
        </w:rPr>
        <w:t>2</w:t>
      </w:r>
      <w:r>
        <w:fldChar w:fldCharType="end"/>
      </w:r>
      <w:bookmarkEnd w:id="8"/>
      <w:r>
        <w:t>: PDCCH performance under the condition specified in</w:t>
      </w:r>
      <w:r w:rsidR="008E3F0C">
        <w:t xml:space="preserve"> Table</w:t>
      </w:r>
      <w:r>
        <w:t xml:space="preserve"> </w:t>
      </w:r>
      <w:r w:rsidRPr="0032026D">
        <w:rPr>
          <w:rFonts w:eastAsia="??"/>
        </w:rPr>
        <w:t>8.4.1.2.3-</w:t>
      </w:r>
      <w:r w:rsidRPr="0032026D">
        <w:rPr>
          <w:rFonts w:hint="eastAsia"/>
        </w:rPr>
        <w:t>2</w:t>
      </w:r>
    </w:p>
    <w:p w:rsidR="00335F1A" w:rsidRDefault="00335F1A" w:rsidP="00335F1A">
      <w:pPr>
        <w:pStyle w:val="Heading2"/>
        <w:rPr>
          <w:lang w:val="en-US"/>
        </w:rPr>
      </w:pPr>
      <w:r>
        <w:rPr>
          <w:lang w:val="en-US"/>
        </w:rPr>
        <w:t>FRC channel for PHICH</w:t>
      </w:r>
    </w:p>
    <w:p w:rsidR="002F4911" w:rsidRDefault="002F4911" w:rsidP="002F4911">
      <w:pPr>
        <w:rPr>
          <w:lang w:val="en-US"/>
        </w:rPr>
      </w:pPr>
      <w:r>
        <w:rPr>
          <w:lang w:val="en-US"/>
        </w:rPr>
        <w:t xml:space="preserve">In Rel-10, the reference channel for PHICH is defined in </w:t>
      </w:r>
      <w:r w:rsidR="009C3D91" w:rsidRPr="0032026D">
        <w:rPr>
          <w:rFonts w:eastAsia="??"/>
        </w:rPr>
        <w:t>Table 8.5.1.2.3-2</w:t>
      </w:r>
      <w:r w:rsidR="009C3D91">
        <w:rPr>
          <w:rFonts w:eastAsia="??"/>
        </w:rPr>
        <w:t xml:space="preserve">. </w:t>
      </w:r>
    </w:p>
    <w:p w:rsidR="002F4911" w:rsidRPr="0032026D" w:rsidRDefault="002F4911" w:rsidP="002F4911">
      <w:pPr>
        <w:pStyle w:val="TH"/>
        <w:rPr>
          <w:rFonts w:eastAsia="??"/>
        </w:rPr>
      </w:pPr>
      <w:r w:rsidRPr="0032026D">
        <w:rPr>
          <w:rFonts w:eastAsia="??"/>
        </w:rPr>
        <w:t>Table 8.5.1.2.3-2: Minimum performance PHICH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162"/>
        <w:gridCol w:w="771"/>
        <w:gridCol w:w="772"/>
        <w:gridCol w:w="772"/>
        <w:gridCol w:w="772"/>
        <w:gridCol w:w="1440"/>
        <w:gridCol w:w="1080"/>
        <w:gridCol w:w="1287"/>
      </w:tblGrid>
      <w:tr w:rsidR="002F4911" w:rsidRPr="0032026D" w:rsidTr="0083327C">
        <w:trPr>
          <w:trHeight w:val="95"/>
          <w:jc w:val="center"/>
        </w:trPr>
        <w:tc>
          <w:tcPr>
            <w:tcW w:w="997" w:type="dxa"/>
            <w:vMerge w:val="restart"/>
          </w:tcPr>
          <w:p w:rsidR="002F4911" w:rsidRPr="0032026D" w:rsidRDefault="002F4911" w:rsidP="0083327C">
            <w:pPr>
              <w:pStyle w:val="TAH"/>
              <w:rPr>
                <w:rFonts w:eastAsia="??"/>
              </w:rPr>
            </w:pPr>
            <w:r w:rsidRPr="0032026D">
              <w:rPr>
                <w:rFonts w:eastAsia="??"/>
              </w:rPr>
              <w:t>Test Number</w:t>
            </w:r>
          </w:p>
        </w:tc>
        <w:tc>
          <w:tcPr>
            <w:tcW w:w="1162" w:type="dxa"/>
            <w:vMerge w:val="restart"/>
          </w:tcPr>
          <w:p w:rsidR="002F4911" w:rsidRPr="0032026D" w:rsidRDefault="002F4911" w:rsidP="0083327C">
            <w:pPr>
              <w:pStyle w:val="TAH"/>
              <w:rPr>
                <w:rFonts w:eastAsia="??"/>
              </w:rPr>
            </w:pPr>
            <w:r w:rsidRPr="0032026D">
              <w:rPr>
                <w:rFonts w:eastAsia="??"/>
              </w:rPr>
              <w:t>Reference Channel</w:t>
            </w:r>
          </w:p>
        </w:tc>
        <w:tc>
          <w:tcPr>
            <w:tcW w:w="1543" w:type="dxa"/>
            <w:gridSpan w:val="2"/>
            <w:shd w:val="clear" w:color="auto" w:fill="auto"/>
          </w:tcPr>
          <w:p w:rsidR="002F4911" w:rsidRPr="0032026D" w:rsidRDefault="002F4911" w:rsidP="0083327C">
            <w:pPr>
              <w:pStyle w:val="TAH"/>
              <w:rPr>
                <w:rFonts w:eastAsia="??"/>
              </w:rPr>
            </w:pPr>
            <w:r w:rsidRPr="0032026D">
              <w:rPr>
                <w:rFonts w:eastAsia="??"/>
              </w:rPr>
              <w:t>OCNG Pattern</w:t>
            </w:r>
          </w:p>
        </w:tc>
        <w:tc>
          <w:tcPr>
            <w:tcW w:w="1544" w:type="dxa"/>
            <w:gridSpan w:val="2"/>
          </w:tcPr>
          <w:p w:rsidR="002F4911" w:rsidRPr="0032026D" w:rsidRDefault="002F4911" w:rsidP="0083327C">
            <w:pPr>
              <w:pStyle w:val="TAH"/>
              <w:rPr>
                <w:rFonts w:eastAsia="??"/>
              </w:rPr>
            </w:pPr>
            <w:r w:rsidRPr="0032026D">
              <w:rPr>
                <w:rFonts w:eastAsia="??"/>
              </w:rPr>
              <w:t>Propagation Conditions (Note 1)</w:t>
            </w:r>
          </w:p>
        </w:tc>
        <w:tc>
          <w:tcPr>
            <w:tcW w:w="1440" w:type="dxa"/>
            <w:vMerge w:val="restart"/>
          </w:tcPr>
          <w:p w:rsidR="002F4911" w:rsidRPr="0032026D" w:rsidRDefault="002F4911" w:rsidP="0083327C">
            <w:pPr>
              <w:pStyle w:val="TAH"/>
              <w:rPr>
                <w:rFonts w:eastAsia="??"/>
              </w:rPr>
            </w:pPr>
            <w:r w:rsidRPr="0032026D">
              <w:rPr>
                <w:rFonts w:eastAsia="??"/>
              </w:rPr>
              <w:t>Antenna Configuration and Correlation Matrix</w:t>
            </w:r>
          </w:p>
        </w:tc>
        <w:tc>
          <w:tcPr>
            <w:tcW w:w="2367" w:type="dxa"/>
            <w:gridSpan w:val="2"/>
          </w:tcPr>
          <w:p w:rsidR="002F4911" w:rsidRPr="0032026D" w:rsidRDefault="002F4911" w:rsidP="0083327C">
            <w:pPr>
              <w:pStyle w:val="TAH"/>
              <w:rPr>
                <w:rFonts w:eastAsia="??"/>
              </w:rPr>
            </w:pPr>
            <w:r w:rsidRPr="0032026D">
              <w:rPr>
                <w:rFonts w:eastAsia="??"/>
              </w:rPr>
              <w:t>Reference Value</w:t>
            </w:r>
          </w:p>
        </w:tc>
      </w:tr>
      <w:tr w:rsidR="002F4911" w:rsidRPr="0032026D" w:rsidTr="0083327C">
        <w:trPr>
          <w:trHeight w:val="95"/>
          <w:jc w:val="center"/>
        </w:trPr>
        <w:tc>
          <w:tcPr>
            <w:tcW w:w="997" w:type="dxa"/>
            <w:vMerge/>
          </w:tcPr>
          <w:p w:rsidR="002F4911" w:rsidRPr="0032026D" w:rsidRDefault="002F4911" w:rsidP="0083327C">
            <w:pPr>
              <w:pStyle w:val="TAH"/>
              <w:rPr>
                <w:rFonts w:eastAsia="??"/>
              </w:rPr>
            </w:pPr>
          </w:p>
        </w:tc>
        <w:tc>
          <w:tcPr>
            <w:tcW w:w="1162" w:type="dxa"/>
            <w:vMerge/>
          </w:tcPr>
          <w:p w:rsidR="002F4911" w:rsidRPr="0032026D" w:rsidRDefault="002F4911" w:rsidP="0083327C">
            <w:pPr>
              <w:pStyle w:val="TAH"/>
              <w:rPr>
                <w:rFonts w:eastAsia="??"/>
              </w:rPr>
            </w:pPr>
          </w:p>
        </w:tc>
        <w:tc>
          <w:tcPr>
            <w:tcW w:w="771" w:type="dxa"/>
            <w:shd w:val="clear" w:color="auto" w:fill="auto"/>
          </w:tcPr>
          <w:p w:rsidR="002F4911" w:rsidRPr="0032026D" w:rsidRDefault="002F4911" w:rsidP="0083327C">
            <w:pPr>
              <w:pStyle w:val="TAH"/>
              <w:rPr>
                <w:rFonts w:eastAsia="??"/>
              </w:rPr>
            </w:pPr>
            <w:r w:rsidRPr="0032026D">
              <w:rPr>
                <w:rFonts w:eastAsia="??"/>
              </w:rPr>
              <w:t>Cell 1</w:t>
            </w:r>
          </w:p>
        </w:tc>
        <w:tc>
          <w:tcPr>
            <w:tcW w:w="772" w:type="dxa"/>
            <w:shd w:val="clear" w:color="auto" w:fill="auto"/>
          </w:tcPr>
          <w:p w:rsidR="002F4911" w:rsidRPr="0032026D" w:rsidRDefault="002F4911" w:rsidP="0083327C">
            <w:pPr>
              <w:pStyle w:val="TAH"/>
              <w:rPr>
                <w:rFonts w:eastAsia="??"/>
              </w:rPr>
            </w:pPr>
            <w:r w:rsidRPr="0032026D">
              <w:rPr>
                <w:rFonts w:eastAsia="??"/>
              </w:rPr>
              <w:t>Cell 2</w:t>
            </w:r>
          </w:p>
        </w:tc>
        <w:tc>
          <w:tcPr>
            <w:tcW w:w="772" w:type="dxa"/>
          </w:tcPr>
          <w:p w:rsidR="002F4911" w:rsidRPr="0032026D" w:rsidRDefault="002F4911" w:rsidP="0083327C">
            <w:pPr>
              <w:pStyle w:val="TAH"/>
              <w:rPr>
                <w:rFonts w:eastAsia="??"/>
              </w:rPr>
            </w:pPr>
            <w:r w:rsidRPr="0032026D">
              <w:rPr>
                <w:rFonts w:eastAsia="??"/>
              </w:rPr>
              <w:t>Cell 1</w:t>
            </w:r>
          </w:p>
        </w:tc>
        <w:tc>
          <w:tcPr>
            <w:tcW w:w="772" w:type="dxa"/>
          </w:tcPr>
          <w:p w:rsidR="002F4911" w:rsidRPr="0032026D" w:rsidRDefault="002F4911" w:rsidP="0083327C">
            <w:pPr>
              <w:pStyle w:val="TAH"/>
              <w:rPr>
                <w:rFonts w:eastAsia="??"/>
              </w:rPr>
            </w:pPr>
            <w:r w:rsidRPr="0032026D">
              <w:rPr>
                <w:rFonts w:eastAsia="??"/>
              </w:rPr>
              <w:t>Cell 2</w:t>
            </w:r>
          </w:p>
        </w:tc>
        <w:tc>
          <w:tcPr>
            <w:tcW w:w="1440" w:type="dxa"/>
            <w:vMerge/>
          </w:tcPr>
          <w:p w:rsidR="002F4911" w:rsidRPr="0032026D" w:rsidRDefault="002F4911" w:rsidP="0083327C">
            <w:pPr>
              <w:pStyle w:val="TAH"/>
              <w:rPr>
                <w:rFonts w:eastAsia="??"/>
              </w:rPr>
            </w:pPr>
          </w:p>
        </w:tc>
        <w:tc>
          <w:tcPr>
            <w:tcW w:w="1080" w:type="dxa"/>
          </w:tcPr>
          <w:p w:rsidR="002F4911" w:rsidRPr="0032026D" w:rsidRDefault="002F4911" w:rsidP="0083327C">
            <w:pPr>
              <w:pStyle w:val="TAH"/>
              <w:rPr>
                <w:rFonts w:eastAsia="??"/>
              </w:rPr>
            </w:pPr>
            <w:r w:rsidRPr="0032026D">
              <w:rPr>
                <w:rFonts w:eastAsia="??"/>
              </w:rPr>
              <w:t>Pm-an (%)</w:t>
            </w:r>
          </w:p>
        </w:tc>
        <w:tc>
          <w:tcPr>
            <w:tcW w:w="1287" w:type="dxa"/>
          </w:tcPr>
          <w:p w:rsidR="002F4911" w:rsidRPr="0032026D" w:rsidRDefault="002F4911" w:rsidP="0083327C">
            <w:pPr>
              <w:pStyle w:val="TAH"/>
              <w:rPr>
                <w:rFonts w:eastAsia="??"/>
              </w:rPr>
            </w:pPr>
            <w:r w:rsidRPr="0032026D">
              <w:rPr>
                <w:rFonts w:eastAsia="??"/>
              </w:rPr>
              <w:t>SNR (dB) (Note 2)</w:t>
            </w:r>
          </w:p>
        </w:tc>
      </w:tr>
      <w:tr w:rsidR="002F4911" w:rsidRPr="0032026D" w:rsidTr="0083327C">
        <w:trPr>
          <w:jc w:val="center"/>
        </w:trPr>
        <w:tc>
          <w:tcPr>
            <w:tcW w:w="997" w:type="dxa"/>
          </w:tcPr>
          <w:p w:rsidR="002F4911" w:rsidRPr="0032026D" w:rsidRDefault="002F4911" w:rsidP="0083327C">
            <w:pPr>
              <w:pStyle w:val="TAC"/>
              <w:rPr>
                <w:rFonts w:eastAsia="??"/>
              </w:rPr>
            </w:pPr>
            <w:r w:rsidRPr="0032026D">
              <w:rPr>
                <w:rFonts w:eastAsia="??"/>
              </w:rPr>
              <w:t>1</w:t>
            </w:r>
          </w:p>
        </w:tc>
        <w:tc>
          <w:tcPr>
            <w:tcW w:w="1162" w:type="dxa"/>
          </w:tcPr>
          <w:p w:rsidR="002F4911" w:rsidRPr="0032026D" w:rsidRDefault="002F4911" w:rsidP="0083327C">
            <w:pPr>
              <w:pStyle w:val="TAC"/>
              <w:rPr>
                <w:rFonts w:eastAsia="??"/>
              </w:rPr>
            </w:pPr>
            <w:r w:rsidRPr="0032026D">
              <w:rPr>
                <w:rFonts w:eastAsia="??"/>
              </w:rPr>
              <w:t>R.19</w:t>
            </w:r>
          </w:p>
        </w:tc>
        <w:tc>
          <w:tcPr>
            <w:tcW w:w="771" w:type="dxa"/>
          </w:tcPr>
          <w:p w:rsidR="002F4911" w:rsidRPr="0032026D" w:rsidRDefault="002F4911" w:rsidP="0083327C">
            <w:pPr>
              <w:pStyle w:val="TAC"/>
              <w:rPr>
                <w:rFonts w:eastAsia="??"/>
              </w:rPr>
            </w:pPr>
            <w:r w:rsidRPr="000A2B86">
              <w:t>OP.</w:t>
            </w:r>
            <w:r w:rsidRPr="000A2B86">
              <w:rPr>
                <w:rFonts w:hint="eastAsia"/>
                <w:lang w:eastAsia="zh-CN"/>
              </w:rPr>
              <w:t>1</w:t>
            </w:r>
            <w:r w:rsidRPr="000A2B86">
              <w:t xml:space="preserve"> </w:t>
            </w:r>
            <w:r w:rsidRPr="000A2B86">
              <w:rPr>
                <w:rFonts w:hint="eastAsia"/>
                <w:lang w:eastAsia="zh-CN"/>
              </w:rPr>
              <w:t>F</w:t>
            </w:r>
            <w:r w:rsidRPr="000A2B86">
              <w:t>DD</w:t>
            </w:r>
          </w:p>
        </w:tc>
        <w:tc>
          <w:tcPr>
            <w:tcW w:w="772" w:type="dxa"/>
          </w:tcPr>
          <w:p w:rsidR="002F4911" w:rsidRPr="0032026D" w:rsidRDefault="002F4911" w:rsidP="0083327C">
            <w:pPr>
              <w:pStyle w:val="TAC"/>
              <w:rPr>
                <w:rFonts w:eastAsia="??"/>
              </w:rPr>
            </w:pPr>
            <w:r w:rsidRPr="000A2B86">
              <w:t>OP.</w:t>
            </w:r>
            <w:r w:rsidRPr="000A2B86">
              <w:rPr>
                <w:rFonts w:hint="eastAsia"/>
                <w:lang w:eastAsia="zh-CN"/>
              </w:rPr>
              <w:t>1</w:t>
            </w:r>
            <w:r w:rsidRPr="000A2B86">
              <w:t xml:space="preserve"> </w:t>
            </w:r>
            <w:r w:rsidRPr="000A2B86">
              <w:rPr>
                <w:rFonts w:hint="eastAsia"/>
                <w:lang w:eastAsia="zh-CN"/>
              </w:rPr>
              <w:t>F</w:t>
            </w:r>
            <w:r w:rsidRPr="000A2B86">
              <w:t>DD</w:t>
            </w:r>
          </w:p>
        </w:tc>
        <w:tc>
          <w:tcPr>
            <w:tcW w:w="772" w:type="dxa"/>
          </w:tcPr>
          <w:p w:rsidR="002F4911" w:rsidRPr="0032026D" w:rsidRDefault="002F4911" w:rsidP="0083327C">
            <w:pPr>
              <w:pStyle w:val="TAC"/>
              <w:rPr>
                <w:rFonts w:eastAsia="??"/>
              </w:rPr>
            </w:pPr>
            <w:r w:rsidRPr="0032026D">
              <w:rPr>
                <w:rFonts w:eastAsia="??"/>
              </w:rPr>
              <w:t>EPA5</w:t>
            </w:r>
          </w:p>
        </w:tc>
        <w:tc>
          <w:tcPr>
            <w:tcW w:w="772" w:type="dxa"/>
          </w:tcPr>
          <w:p w:rsidR="002F4911" w:rsidRPr="0032026D" w:rsidRDefault="002F4911" w:rsidP="0083327C">
            <w:pPr>
              <w:pStyle w:val="TAC"/>
              <w:rPr>
                <w:rFonts w:eastAsia="??"/>
              </w:rPr>
            </w:pPr>
            <w:r w:rsidRPr="0032026D">
              <w:rPr>
                <w:rFonts w:eastAsia="??"/>
              </w:rPr>
              <w:t>EPA5</w:t>
            </w:r>
          </w:p>
        </w:tc>
        <w:tc>
          <w:tcPr>
            <w:tcW w:w="1440" w:type="dxa"/>
          </w:tcPr>
          <w:p w:rsidR="002F4911" w:rsidRPr="0032026D" w:rsidRDefault="002F4911" w:rsidP="0083327C">
            <w:pPr>
              <w:pStyle w:val="TAC"/>
              <w:rPr>
                <w:rFonts w:eastAsia="??"/>
              </w:rPr>
            </w:pPr>
            <w:r w:rsidRPr="0032026D">
              <w:rPr>
                <w:rFonts w:eastAsia="??"/>
              </w:rPr>
              <w:t>2x2 Low</w:t>
            </w:r>
          </w:p>
        </w:tc>
        <w:tc>
          <w:tcPr>
            <w:tcW w:w="1080" w:type="dxa"/>
          </w:tcPr>
          <w:p w:rsidR="002F4911" w:rsidRPr="0032026D" w:rsidRDefault="002F4911" w:rsidP="0083327C">
            <w:pPr>
              <w:pStyle w:val="TAC"/>
              <w:rPr>
                <w:rFonts w:eastAsia="??"/>
              </w:rPr>
            </w:pPr>
            <w:r w:rsidRPr="0032026D">
              <w:rPr>
                <w:rFonts w:eastAsia="??"/>
              </w:rPr>
              <w:t>0.1</w:t>
            </w:r>
          </w:p>
        </w:tc>
        <w:tc>
          <w:tcPr>
            <w:tcW w:w="1287" w:type="dxa"/>
          </w:tcPr>
          <w:p w:rsidR="002F4911" w:rsidRPr="0032026D" w:rsidRDefault="00DB651C" w:rsidP="0083327C">
            <w:pPr>
              <w:pStyle w:val="TAC"/>
              <w:rPr>
                <w:rFonts w:eastAsia="??"/>
              </w:rPr>
            </w:pPr>
            <w:r>
              <w:rPr>
                <w:rFonts w:eastAsia="??"/>
              </w:rPr>
              <w:t>[TBD]</w:t>
            </w:r>
          </w:p>
        </w:tc>
      </w:tr>
      <w:tr w:rsidR="002F4911" w:rsidRPr="0032026D" w:rsidTr="0083327C">
        <w:trPr>
          <w:jc w:val="center"/>
        </w:trPr>
        <w:tc>
          <w:tcPr>
            <w:tcW w:w="9053" w:type="dxa"/>
            <w:gridSpan w:val="9"/>
          </w:tcPr>
          <w:p w:rsidR="002F4911" w:rsidRPr="000A2B86" w:rsidRDefault="002F4911" w:rsidP="0083327C">
            <w:pPr>
              <w:pStyle w:val="TAN"/>
              <w:rPr>
                <w:lang w:eastAsia="zh-CN"/>
              </w:rPr>
            </w:pPr>
            <w:r w:rsidRPr="000A2B86">
              <w:rPr>
                <w:rFonts w:hint="eastAsia"/>
                <w:lang w:eastAsia="zh-CN"/>
              </w:rPr>
              <w:t>Note 1:    The propagation conditions for Cell 1 and Cell 2 are statistically independent.</w:t>
            </w:r>
          </w:p>
          <w:p w:rsidR="002F4911" w:rsidRPr="0032026D" w:rsidRDefault="002F4911" w:rsidP="0083327C">
            <w:pPr>
              <w:pStyle w:val="TAN"/>
              <w:rPr>
                <w:rFonts w:eastAsia="??"/>
              </w:rPr>
            </w:pPr>
            <w:r w:rsidRPr="000A2B86">
              <w:rPr>
                <w:lang w:eastAsia="zh-CN"/>
              </w:rPr>
              <w:t>Note 2:</w:t>
            </w:r>
            <w:r w:rsidRPr="000A2B86">
              <w:rPr>
                <w:lang w:eastAsia="zh-CN"/>
              </w:rPr>
              <w:tab/>
              <w:t xml:space="preserve">SNR corresponds to </w:t>
            </w:r>
            <w:r w:rsidRPr="000A2B86">
              <w:rPr>
                <w:position w:val="-12"/>
              </w:rPr>
              <w:object w:dxaOrig="880" w:dyaOrig="380">
                <v:shape id="_x0000_i1027" type="#_x0000_t75" style="width:43.8pt;height:19pt" o:ole="">
                  <v:imagedata r:id="rId9" o:title=""/>
                </v:shape>
                <o:OLEObject Type="Embed" ProgID="Equation.3" ShapeID="_x0000_i1027" DrawAspect="Content" ObjectID="_1426849739" r:id="rId14"/>
              </w:object>
            </w:r>
            <w:r w:rsidRPr="000A2B86">
              <w:rPr>
                <w:lang w:eastAsia="zh-CN"/>
              </w:rPr>
              <w:t>of cell 1.</w:t>
            </w:r>
          </w:p>
        </w:tc>
      </w:tr>
    </w:tbl>
    <w:p w:rsidR="002F4911" w:rsidRDefault="002F4911" w:rsidP="002F4911"/>
    <w:p w:rsidR="0093541D" w:rsidRPr="000A2B86" w:rsidRDefault="0093541D" w:rsidP="002F4911">
      <w:r>
        <w:rPr>
          <w:rFonts w:hint="eastAsia"/>
        </w:rPr>
        <w:lastRenderedPageBreak/>
        <w:t xml:space="preserve">Link level simulation is shown in </w:t>
      </w:r>
      <w:r>
        <w:fldChar w:fldCharType="begin"/>
      </w:r>
      <w:r>
        <w:instrText xml:space="preserve"> </w:instrText>
      </w:r>
      <w:r>
        <w:rPr>
          <w:rFonts w:hint="eastAsia"/>
        </w:rPr>
        <w:instrText>REF _Ref352866881 \h</w:instrText>
      </w:r>
      <w:r>
        <w:instrText xml:space="preserve"> </w:instrText>
      </w:r>
      <w:r>
        <w:fldChar w:fldCharType="separate"/>
      </w:r>
      <w:r>
        <w:t xml:space="preserve">Figure </w:t>
      </w:r>
      <w:r>
        <w:rPr>
          <w:noProof/>
        </w:rPr>
        <w:t>3</w:t>
      </w:r>
      <w:r>
        <w:fldChar w:fldCharType="end"/>
      </w:r>
      <w:r>
        <w:rPr>
          <w:rFonts w:hint="eastAsia"/>
        </w:rPr>
        <w:t xml:space="preserve">. </w:t>
      </w:r>
      <w:r w:rsidR="00B60705">
        <w:rPr>
          <w:rFonts w:hint="eastAsia"/>
        </w:rPr>
        <w:t>In the link level simulation, the same side condition as PDCCH/PCFICH</w:t>
      </w:r>
      <w:r w:rsidR="0033649F">
        <w:t xml:space="preserve"> is used</w:t>
      </w:r>
      <w:r w:rsidR="00B60705">
        <w:rPr>
          <w:rFonts w:hint="eastAsia"/>
        </w:rPr>
        <w:t xml:space="preserve">. From </w:t>
      </w:r>
      <w:r w:rsidR="00B60705">
        <w:fldChar w:fldCharType="begin"/>
      </w:r>
      <w:r w:rsidR="00B60705">
        <w:instrText xml:space="preserve"> </w:instrText>
      </w:r>
      <w:r w:rsidR="00B60705">
        <w:rPr>
          <w:rFonts w:hint="eastAsia"/>
        </w:rPr>
        <w:instrText>REF _Ref352866881 \h</w:instrText>
      </w:r>
      <w:r w:rsidR="00B60705">
        <w:instrText xml:space="preserve"> </w:instrText>
      </w:r>
      <w:r w:rsidR="00B60705">
        <w:fldChar w:fldCharType="separate"/>
      </w:r>
      <w:r w:rsidR="00B60705">
        <w:t xml:space="preserve">Figure </w:t>
      </w:r>
      <w:r w:rsidR="00B60705">
        <w:rPr>
          <w:noProof/>
        </w:rPr>
        <w:t>3</w:t>
      </w:r>
      <w:r w:rsidR="00B60705">
        <w:fldChar w:fldCharType="end"/>
      </w:r>
      <w:r w:rsidR="00B60705">
        <w:rPr>
          <w:rFonts w:hint="eastAsia"/>
        </w:rPr>
        <w:t xml:space="preserve">, we can see that the target </w:t>
      </w:r>
      <w:r w:rsidR="0033649F">
        <w:t xml:space="preserve">SNR is about </w:t>
      </w:r>
      <w:r w:rsidR="0077660E">
        <w:t xml:space="preserve">5 dB, it is close to Rel-8 performance. </w:t>
      </w:r>
      <w:r w:rsidR="00011941">
        <w:t>Hence, we may sti</w:t>
      </w:r>
      <w:r w:rsidR="00B87513">
        <w:t xml:space="preserve">ll reuse the reference channel defined in </w:t>
      </w:r>
      <w:proofErr w:type="spellStart"/>
      <w:r w:rsidR="00B87513">
        <w:t>eICIC</w:t>
      </w:r>
      <w:proofErr w:type="spellEnd"/>
      <w:r w:rsidR="00B87513">
        <w:t xml:space="preserve">. </w:t>
      </w:r>
    </w:p>
    <w:p w:rsidR="00DA4432" w:rsidRDefault="00DA4432" w:rsidP="00DA4432">
      <w:pPr>
        <w:rPr>
          <w:i/>
          <w:lang w:val="en-US"/>
        </w:rPr>
      </w:pPr>
      <w:r w:rsidRPr="00C90FC5">
        <w:rPr>
          <w:i/>
          <w:lang w:val="en-US"/>
        </w:rPr>
        <w:t xml:space="preserve">Proposal: Reuse </w:t>
      </w:r>
      <w:r w:rsidR="00DC6738">
        <w:rPr>
          <w:i/>
          <w:lang w:val="en-US"/>
        </w:rPr>
        <w:t xml:space="preserve">PHICH </w:t>
      </w:r>
      <w:r w:rsidRPr="00C90FC5">
        <w:rPr>
          <w:i/>
          <w:lang w:val="en-US"/>
        </w:rPr>
        <w:t xml:space="preserve">channels of Rel-10 </w:t>
      </w:r>
      <w:proofErr w:type="spellStart"/>
      <w:r w:rsidRPr="00C90FC5">
        <w:rPr>
          <w:i/>
          <w:lang w:val="en-US"/>
        </w:rPr>
        <w:t>eICIC</w:t>
      </w:r>
      <w:proofErr w:type="spellEnd"/>
      <w:r w:rsidRPr="00C90FC5">
        <w:rPr>
          <w:i/>
          <w:lang w:val="en-US"/>
        </w:rPr>
        <w:t xml:space="preserve"> in </w:t>
      </w:r>
      <w:proofErr w:type="spellStart"/>
      <w:r w:rsidRPr="00C90FC5">
        <w:rPr>
          <w:i/>
          <w:lang w:val="en-US"/>
        </w:rPr>
        <w:t>FeICIC</w:t>
      </w:r>
      <w:proofErr w:type="spellEnd"/>
      <w:r w:rsidRPr="00C90FC5">
        <w:rPr>
          <w:i/>
          <w:lang w:val="en-US"/>
        </w:rPr>
        <w:t xml:space="preserve"> </w:t>
      </w:r>
      <w:r w:rsidR="00DC6738">
        <w:rPr>
          <w:i/>
          <w:lang w:val="en-US"/>
        </w:rPr>
        <w:t xml:space="preserve">PHICH </w:t>
      </w:r>
      <w:r w:rsidRPr="00C90FC5">
        <w:rPr>
          <w:i/>
          <w:lang w:val="en-US"/>
        </w:rPr>
        <w:t>demodulation</w:t>
      </w:r>
      <w:r>
        <w:rPr>
          <w:i/>
          <w:lang w:val="en-US"/>
        </w:rPr>
        <w:t xml:space="preserve"> test</w:t>
      </w:r>
      <w:r w:rsidRPr="00C90FC5">
        <w:rPr>
          <w:i/>
          <w:lang w:val="en-US"/>
        </w:rPr>
        <w:t xml:space="preserve">. </w:t>
      </w:r>
    </w:p>
    <w:p w:rsidR="008E3F0C" w:rsidRDefault="00E356DE" w:rsidP="008E3F0C">
      <w:pPr>
        <w:keepNext/>
        <w:jc w:val="center"/>
      </w:pPr>
      <w:r>
        <w:rPr>
          <w:noProof/>
          <w:lang w:val="en-US"/>
        </w:rPr>
        <w:drawing>
          <wp:inline distT="0" distB="0" distL="0" distR="0">
            <wp:extent cx="3964940" cy="2933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4940" cy="2933700"/>
                    </a:xfrm>
                    <a:prstGeom prst="rect">
                      <a:avLst/>
                    </a:prstGeom>
                    <a:noFill/>
                    <a:ln>
                      <a:noFill/>
                    </a:ln>
                  </pic:spPr>
                </pic:pic>
              </a:graphicData>
            </a:graphic>
          </wp:inline>
        </w:drawing>
      </w:r>
    </w:p>
    <w:p w:rsidR="008E3F0C" w:rsidRPr="008E3F0C" w:rsidRDefault="008E3F0C" w:rsidP="008E3F0C">
      <w:pPr>
        <w:pStyle w:val="Caption"/>
        <w:rPr>
          <w:lang w:val="en-US"/>
        </w:rPr>
      </w:pPr>
      <w:bookmarkStart w:id="9" w:name="_Ref352866881"/>
      <w:r>
        <w:t xml:space="preserve">Figure </w:t>
      </w:r>
      <w:r>
        <w:fldChar w:fldCharType="begin"/>
      </w:r>
      <w:r>
        <w:instrText xml:space="preserve"> SEQ Figure \* ARABIC </w:instrText>
      </w:r>
      <w:r>
        <w:fldChar w:fldCharType="separate"/>
      </w:r>
      <w:r w:rsidR="009E6B30">
        <w:rPr>
          <w:noProof/>
        </w:rPr>
        <w:t>3</w:t>
      </w:r>
      <w:r>
        <w:fldChar w:fldCharType="end"/>
      </w:r>
      <w:bookmarkEnd w:id="9"/>
      <w:r>
        <w:t xml:space="preserve">: PHICH performance under the condition given by </w:t>
      </w:r>
      <w:r w:rsidRPr="0032026D">
        <w:rPr>
          <w:rFonts w:eastAsia="??"/>
        </w:rPr>
        <w:t>Table 8.5.1.2.3-2</w:t>
      </w:r>
    </w:p>
    <w:p w:rsidR="00DA4432" w:rsidRDefault="00DA4432" w:rsidP="002F4911">
      <w:pPr>
        <w:rPr>
          <w:lang w:val="en-US"/>
        </w:rPr>
      </w:pPr>
    </w:p>
    <w:p w:rsidR="009A71D4" w:rsidRDefault="009A71D4" w:rsidP="00072940">
      <w:pPr>
        <w:pStyle w:val="Heading1"/>
        <w:jc w:val="both"/>
        <w:rPr>
          <w:lang w:val="en-US"/>
        </w:rPr>
      </w:pPr>
      <w:r>
        <w:rPr>
          <w:lang w:val="en-US"/>
        </w:rPr>
        <w:t xml:space="preserve">The combination of interference level and </w:t>
      </w:r>
      <w:r w:rsidR="00C73E8A">
        <w:rPr>
          <w:lang w:val="en-US"/>
        </w:rPr>
        <w:t>CRS configuration</w:t>
      </w:r>
    </w:p>
    <w:p w:rsidR="00E61F88" w:rsidRDefault="00E61F88" w:rsidP="00E61F88">
      <w:pPr>
        <w:rPr>
          <w:lang w:val="en-US"/>
        </w:rPr>
      </w:pPr>
      <w:r>
        <w:rPr>
          <w:lang w:val="en-US"/>
        </w:rPr>
        <w:t>For the combination of interference level and CRS configuration, two options are on the table:</w:t>
      </w:r>
    </w:p>
    <w:p w:rsidR="00E61F88" w:rsidRPr="00C0399C" w:rsidRDefault="00E61F88" w:rsidP="00E61F88">
      <w:pPr>
        <w:numPr>
          <w:ilvl w:val="0"/>
          <w:numId w:val="20"/>
        </w:numPr>
        <w:rPr>
          <w:lang w:val="en-US"/>
        </w:rPr>
      </w:pPr>
      <w:r w:rsidRPr="00C0399C">
        <w:rPr>
          <w:lang w:val="en-US"/>
        </w:rPr>
        <w:t xml:space="preserve">Option 1: For </w:t>
      </w:r>
      <w:proofErr w:type="spellStart"/>
      <w:r w:rsidRPr="00C0399C">
        <w:rPr>
          <w:lang w:val="en-US"/>
        </w:rPr>
        <w:t>FeICIC</w:t>
      </w:r>
      <w:proofErr w:type="spellEnd"/>
      <w:r w:rsidRPr="00C0399C">
        <w:rPr>
          <w:lang w:val="en-US"/>
        </w:rPr>
        <w:t xml:space="preserve"> </w:t>
      </w:r>
      <w:proofErr w:type="spellStart"/>
      <w:r w:rsidRPr="00C0399C">
        <w:rPr>
          <w:lang w:val="en-US"/>
        </w:rPr>
        <w:t>demod</w:t>
      </w:r>
      <w:proofErr w:type="spellEnd"/>
      <w:r w:rsidRPr="00C0399C">
        <w:rPr>
          <w:lang w:val="en-US"/>
        </w:rPr>
        <w:t>/CSI report tests, the first dominant interference has colliding CRS and the second dominant interference has non-colliding CRS with the serving cell;</w:t>
      </w:r>
    </w:p>
    <w:p w:rsidR="00E61F88" w:rsidRPr="00C0399C" w:rsidRDefault="00E61F88" w:rsidP="00E61F88">
      <w:pPr>
        <w:numPr>
          <w:ilvl w:val="0"/>
          <w:numId w:val="20"/>
        </w:numPr>
        <w:rPr>
          <w:lang w:val="en-US"/>
        </w:rPr>
      </w:pPr>
      <w:r w:rsidRPr="00C0399C">
        <w:rPr>
          <w:lang w:val="en-US"/>
        </w:rPr>
        <w:t xml:space="preserve">Option 2: For </w:t>
      </w:r>
      <w:proofErr w:type="spellStart"/>
      <w:r w:rsidRPr="00C0399C">
        <w:rPr>
          <w:lang w:val="en-US"/>
        </w:rPr>
        <w:t>FeICIC</w:t>
      </w:r>
      <w:proofErr w:type="spellEnd"/>
      <w:r w:rsidRPr="00C0399C">
        <w:rPr>
          <w:lang w:val="en-US"/>
        </w:rPr>
        <w:t xml:space="preserve"> </w:t>
      </w:r>
      <w:proofErr w:type="spellStart"/>
      <w:r w:rsidRPr="00C0399C">
        <w:rPr>
          <w:lang w:val="en-US"/>
        </w:rPr>
        <w:t>demod</w:t>
      </w:r>
      <w:proofErr w:type="spellEnd"/>
      <w:r w:rsidRPr="00C0399C">
        <w:rPr>
          <w:lang w:val="en-US"/>
        </w:rPr>
        <w:t>/CSI report tests, the first dominant interference has colliding (non-colliding) CRS and the second dominant interference has non-colliding (colliding) CRS with the serving cell.</w:t>
      </w:r>
    </w:p>
    <w:p w:rsidR="00FC2F3B" w:rsidRDefault="00E61F88" w:rsidP="00FC2F3B">
      <w:pPr>
        <w:rPr>
          <w:lang w:val="en-US"/>
        </w:rPr>
      </w:pPr>
      <w:r>
        <w:rPr>
          <w:lang w:val="en-US"/>
        </w:rPr>
        <w:t>We provide link level simulation for PDSCH a</w:t>
      </w:r>
      <w:r w:rsidR="002165E4">
        <w:rPr>
          <w:lang w:val="en-US"/>
        </w:rPr>
        <w:t xml:space="preserve">nd PDCCH for these two options in </w:t>
      </w:r>
      <w:r w:rsidR="002165E4">
        <w:rPr>
          <w:lang w:val="en-US"/>
        </w:rPr>
        <w:fldChar w:fldCharType="begin"/>
      </w:r>
      <w:r w:rsidR="002165E4">
        <w:rPr>
          <w:lang w:val="en-US"/>
        </w:rPr>
        <w:instrText xml:space="preserve"> REF _Ref352871363 \h </w:instrText>
      </w:r>
      <w:r w:rsidR="002165E4">
        <w:rPr>
          <w:lang w:val="en-US"/>
        </w:rPr>
      </w:r>
      <w:r w:rsidR="002165E4">
        <w:rPr>
          <w:lang w:val="en-US"/>
        </w:rPr>
        <w:fldChar w:fldCharType="separate"/>
      </w:r>
      <w:r w:rsidR="002165E4">
        <w:t xml:space="preserve">Figure </w:t>
      </w:r>
      <w:r w:rsidR="002165E4">
        <w:rPr>
          <w:noProof/>
        </w:rPr>
        <w:t>4</w:t>
      </w:r>
      <w:r w:rsidR="002165E4">
        <w:rPr>
          <w:lang w:val="en-US"/>
        </w:rPr>
        <w:fldChar w:fldCharType="end"/>
      </w:r>
      <w:r w:rsidR="002165E4">
        <w:rPr>
          <w:lang w:val="en-US"/>
        </w:rPr>
        <w:t xml:space="preserve"> and </w:t>
      </w:r>
      <w:r w:rsidR="002165E4">
        <w:rPr>
          <w:lang w:val="en-US"/>
        </w:rPr>
        <w:fldChar w:fldCharType="begin"/>
      </w:r>
      <w:r w:rsidR="002165E4">
        <w:rPr>
          <w:lang w:val="en-US"/>
        </w:rPr>
        <w:instrText xml:space="preserve"> REF _Ref352871374 \h </w:instrText>
      </w:r>
      <w:r w:rsidR="002165E4">
        <w:rPr>
          <w:lang w:val="en-US"/>
        </w:rPr>
      </w:r>
      <w:r w:rsidR="002165E4">
        <w:rPr>
          <w:lang w:val="en-US"/>
        </w:rPr>
        <w:fldChar w:fldCharType="separate"/>
      </w:r>
      <w:r w:rsidR="002165E4">
        <w:t xml:space="preserve">Figure </w:t>
      </w:r>
      <w:r w:rsidR="002165E4">
        <w:rPr>
          <w:noProof/>
        </w:rPr>
        <w:t>5</w:t>
      </w:r>
      <w:r w:rsidR="002165E4">
        <w:rPr>
          <w:lang w:val="en-US"/>
        </w:rPr>
        <w:fldChar w:fldCharType="end"/>
      </w:r>
      <w:r w:rsidR="002165E4">
        <w:rPr>
          <w:lang w:val="en-US"/>
        </w:rPr>
        <w:t xml:space="preserve">. </w:t>
      </w:r>
      <w:r w:rsidR="00E07BCB">
        <w:rPr>
          <w:lang w:val="en-US"/>
        </w:rPr>
        <w:t xml:space="preserve">For PDSCH, the simulation assumption is the same as Section </w:t>
      </w:r>
      <w:r w:rsidR="00E07BCB">
        <w:rPr>
          <w:lang w:val="en-US"/>
        </w:rPr>
        <w:fldChar w:fldCharType="begin"/>
      </w:r>
      <w:r w:rsidR="00E07BCB">
        <w:rPr>
          <w:lang w:val="en-US"/>
        </w:rPr>
        <w:instrText xml:space="preserve"> REF _Ref352871556 \r \h </w:instrText>
      </w:r>
      <w:r w:rsidR="00E07BCB">
        <w:rPr>
          <w:lang w:val="en-US"/>
        </w:rPr>
      </w:r>
      <w:r w:rsidR="00E07BCB">
        <w:rPr>
          <w:lang w:val="en-US"/>
        </w:rPr>
        <w:fldChar w:fldCharType="separate"/>
      </w:r>
      <w:r w:rsidR="00E07BCB">
        <w:rPr>
          <w:lang w:val="en-US"/>
        </w:rPr>
        <w:t>2.1</w:t>
      </w:r>
      <w:r w:rsidR="00E07BCB">
        <w:rPr>
          <w:lang w:val="en-US"/>
        </w:rPr>
        <w:fldChar w:fldCharType="end"/>
      </w:r>
      <w:r w:rsidR="00E07BCB">
        <w:rPr>
          <w:lang w:val="en-US"/>
        </w:rPr>
        <w:t xml:space="preserve">. For PDCCH, the simulation assumption is the same as Section </w:t>
      </w:r>
      <w:r w:rsidR="00E07BCB">
        <w:rPr>
          <w:lang w:val="en-US"/>
        </w:rPr>
        <w:fldChar w:fldCharType="begin"/>
      </w:r>
      <w:r w:rsidR="00E07BCB">
        <w:rPr>
          <w:lang w:val="en-US"/>
        </w:rPr>
        <w:instrText xml:space="preserve"> REF _Ref352871623 \r \h </w:instrText>
      </w:r>
      <w:r w:rsidR="00E07BCB">
        <w:rPr>
          <w:lang w:val="en-US"/>
        </w:rPr>
      </w:r>
      <w:r w:rsidR="00E07BCB">
        <w:rPr>
          <w:lang w:val="en-US"/>
        </w:rPr>
        <w:fldChar w:fldCharType="separate"/>
      </w:r>
      <w:r w:rsidR="00E07BCB">
        <w:rPr>
          <w:lang w:val="en-US"/>
        </w:rPr>
        <w:t>2.2</w:t>
      </w:r>
      <w:r w:rsidR="00E07BCB">
        <w:rPr>
          <w:lang w:val="en-US"/>
        </w:rPr>
        <w:fldChar w:fldCharType="end"/>
      </w:r>
      <w:r w:rsidR="00E07BCB">
        <w:rPr>
          <w:lang w:val="en-US"/>
        </w:rPr>
        <w:t xml:space="preserve">. </w:t>
      </w:r>
      <w:r w:rsidR="00FC2F3B">
        <w:rPr>
          <w:lang w:val="en-US"/>
        </w:rPr>
        <w:t xml:space="preserve">Based on </w:t>
      </w:r>
      <w:r w:rsidR="00FC2F3B">
        <w:rPr>
          <w:lang w:val="en-US"/>
        </w:rPr>
        <w:fldChar w:fldCharType="begin"/>
      </w:r>
      <w:r w:rsidR="00FC2F3B">
        <w:rPr>
          <w:lang w:val="en-US"/>
        </w:rPr>
        <w:instrText xml:space="preserve"> REF _Ref352871363 \h </w:instrText>
      </w:r>
      <w:r w:rsidR="00FC2F3B">
        <w:rPr>
          <w:lang w:val="en-US"/>
        </w:rPr>
      </w:r>
      <w:r w:rsidR="00FC2F3B">
        <w:rPr>
          <w:lang w:val="en-US"/>
        </w:rPr>
        <w:fldChar w:fldCharType="separate"/>
      </w:r>
      <w:r w:rsidR="00FC2F3B">
        <w:t xml:space="preserve">Figure </w:t>
      </w:r>
      <w:r w:rsidR="00FC2F3B">
        <w:rPr>
          <w:noProof/>
        </w:rPr>
        <w:t>4</w:t>
      </w:r>
      <w:r w:rsidR="00FC2F3B">
        <w:rPr>
          <w:lang w:val="en-US"/>
        </w:rPr>
        <w:fldChar w:fldCharType="end"/>
      </w:r>
      <w:r w:rsidR="00FC2F3B">
        <w:rPr>
          <w:lang w:val="en-US"/>
        </w:rPr>
        <w:t xml:space="preserve"> and </w:t>
      </w:r>
      <w:r w:rsidR="00FC2F3B">
        <w:rPr>
          <w:lang w:val="en-US"/>
        </w:rPr>
        <w:fldChar w:fldCharType="begin"/>
      </w:r>
      <w:r w:rsidR="00FC2F3B">
        <w:rPr>
          <w:lang w:val="en-US"/>
        </w:rPr>
        <w:instrText xml:space="preserve"> REF _Ref352871374 \h </w:instrText>
      </w:r>
      <w:r w:rsidR="00FC2F3B">
        <w:rPr>
          <w:lang w:val="en-US"/>
        </w:rPr>
      </w:r>
      <w:r w:rsidR="00FC2F3B">
        <w:rPr>
          <w:lang w:val="en-US"/>
        </w:rPr>
        <w:fldChar w:fldCharType="separate"/>
      </w:r>
      <w:r w:rsidR="00FC2F3B">
        <w:t xml:space="preserve">Figure </w:t>
      </w:r>
      <w:r w:rsidR="00FC2F3B">
        <w:rPr>
          <w:noProof/>
        </w:rPr>
        <w:t>5</w:t>
      </w:r>
      <w:r w:rsidR="00FC2F3B">
        <w:rPr>
          <w:lang w:val="en-US"/>
        </w:rPr>
        <w:fldChar w:fldCharType="end"/>
      </w:r>
      <w:r w:rsidR="00FC2F3B">
        <w:rPr>
          <w:lang w:val="en-US"/>
        </w:rPr>
        <w:t xml:space="preserve">, we can see that both PDSCH and PDCCH, option 1 have similar performance with option 2. It is reasonable since the two interference levels are very close. For RLM/RRM, the same options are extensively discussed. Option 1 is selected as the side condition for RLM/RRM. In order to keep consistence, we propose to use option 1 as the baseline option for all the demodulation test and CSI test. </w:t>
      </w:r>
    </w:p>
    <w:p w:rsidR="009A71D4" w:rsidRDefault="009A71D4" w:rsidP="002F4911">
      <w:pPr>
        <w:rPr>
          <w:lang w:val="en-US"/>
        </w:rPr>
      </w:pPr>
    </w:p>
    <w:p w:rsidR="002725C2" w:rsidRDefault="00E356DE" w:rsidP="002725C2">
      <w:pPr>
        <w:keepNext/>
        <w:jc w:val="center"/>
      </w:pPr>
      <w:r>
        <w:rPr>
          <w:noProof/>
          <w:lang w:val="en-US"/>
        </w:rPr>
        <w:lastRenderedPageBreak/>
        <w:drawing>
          <wp:inline distT="0" distB="0" distL="0" distR="0">
            <wp:extent cx="4213860" cy="277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3860" cy="2772410"/>
                    </a:xfrm>
                    <a:prstGeom prst="rect">
                      <a:avLst/>
                    </a:prstGeom>
                    <a:noFill/>
                    <a:ln>
                      <a:noFill/>
                    </a:ln>
                  </pic:spPr>
                </pic:pic>
              </a:graphicData>
            </a:graphic>
          </wp:inline>
        </w:drawing>
      </w:r>
    </w:p>
    <w:p w:rsidR="002725C2" w:rsidRDefault="002725C2" w:rsidP="002725C2">
      <w:pPr>
        <w:pStyle w:val="Caption"/>
        <w:rPr>
          <w:lang w:val="en-US"/>
        </w:rPr>
      </w:pPr>
      <w:bookmarkStart w:id="10" w:name="_Ref352871363"/>
      <w:r>
        <w:t xml:space="preserve">Figure </w:t>
      </w:r>
      <w:r>
        <w:fldChar w:fldCharType="begin"/>
      </w:r>
      <w:r>
        <w:instrText xml:space="preserve"> SEQ Figure \* ARABIC </w:instrText>
      </w:r>
      <w:r>
        <w:fldChar w:fldCharType="separate"/>
      </w:r>
      <w:r w:rsidR="009E6B30">
        <w:rPr>
          <w:noProof/>
        </w:rPr>
        <w:t>4</w:t>
      </w:r>
      <w:r>
        <w:fldChar w:fldCharType="end"/>
      </w:r>
      <w:bookmarkEnd w:id="10"/>
      <w:r>
        <w:t>: The comparison of PDSCH performance with R.11-4 FDD channel between Option 2 and Option 1</w:t>
      </w:r>
    </w:p>
    <w:p w:rsidR="00790BB2" w:rsidRDefault="00E356DE" w:rsidP="00790BB2">
      <w:pPr>
        <w:keepNext/>
        <w:jc w:val="center"/>
      </w:pPr>
      <w:r>
        <w:rPr>
          <w:noProof/>
          <w:lang w:val="en-US"/>
        </w:rPr>
        <w:drawing>
          <wp:inline distT="0" distB="0" distL="0" distR="0">
            <wp:extent cx="4447540" cy="30721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7540" cy="3072130"/>
                    </a:xfrm>
                    <a:prstGeom prst="rect">
                      <a:avLst/>
                    </a:prstGeom>
                    <a:noFill/>
                    <a:ln>
                      <a:noFill/>
                    </a:ln>
                  </pic:spPr>
                </pic:pic>
              </a:graphicData>
            </a:graphic>
          </wp:inline>
        </w:drawing>
      </w:r>
    </w:p>
    <w:p w:rsidR="00E61F88" w:rsidRDefault="00790BB2" w:rsidP="00790BB2">
      <w:pPr>
        <w:pStyle w:val="Caption"/>
        <w:rPr>
          <w:lang w:val="en-US"/>
        </w:rPr>
      </w:pPr>
      <w:bookmarkStart w:id="11" w:name="_Ref352871374"/>
      <w:r>
        <w:t xml:space="preserve">Figure </w:t>
      </w:r>
      <w:r>
        <w:fldChar w:fldCharType="begin"/>
      </w:r>
      <w:r>
        <w:instrText xml:space="preserve"> SEQ Figure \* ARABIC </w:instrText>
      </w:r>
      <w:r>
        <w:fldChar w:fldCharType="separate"/>
      </w:r>
      <w:r w:rsidR="009E6B30">
        <w:rPr>
          <w:noProof/>
        </w:rPr>
        <w:t>5</w:t>
      </w:r>
      <w:r>
        <w:fldChar w:fldCharType="end"/>
      </w:r>
      <w:bookmarkEnd w:id="11"/>
      <w:r>
        <w:t>: The comparison of PDCCH performance between option 1 and option 2</w:t>
      </w:r>
    </w:p>
    <w:p w:rsidR="00E61F88" w:rsidRPr="00FC2F3B" w:rsidRDefault="00FC2F3B" w:rsidP="002F4911">
      <w:pPr>
        <w:rPr>
          <w:i/>
          <w:lang w:val="en-US"/>
        </w:rPr>
      </w:pPr>
      <w:r w:rsidRPr="00FC2F3B">
        <w:rPr>
          <w:i/>
          <w:lang w:val="en-US"/>
        </w:rPr>
        <w:t>Proposal:</w:t>
      </w:r>
      <w:r>
        <w:rPr>
          <w:i/>
          <w:lang w:val="en-US"/>
        </w:rPr>
        <w:t xml:space="preserve"> Option 1is preferred as the side condition for all demodulation and CRS test in </w:t>
      </w:r>
      <w:proofErr w:type="spellStart"/>
      <w:r>
        <w:rPr>
          <w:i/>
          <w:lang w:val="en-US"/>
        </w:rPr>
        <w:t>FeICIC</w:t>
      </w:r>
      <w:proofErr w:type="spellEnd"/>
    </w:p>
    <w:p w:rsidR="00730E11" w:rsidRDefault="00730E11" w:rsidP="00730E11">
      <w:pPr>
        <w:pStyle w:val="Heading1"/>
        <w:rPr>
          <w:lang w:val="en-US"/>
        </w:rPr>
      </w:pPr>
      <w:r>
        <w:rPr>
          <w:lang w:val="en-US"/>
        </w:rPr>
        <w:t xml:space="preserve">The number of </w:t>
      </w:r>
      <w:proofErr w:type="spellStart"/>
      <w:r>
        <w:rPr>
          <w:lang w:val="en-US"/>
        </w:rPr>
        <w:t>Noc</w:t>
      </w:r>
      <w:proofErr w:type="spellEnd"/>
      <w:r>
        <w:rPr>
          <w:lang w:val="en-US"/>
        </w:rPr>
        <w:t xml:space="preserve"> levels in ABS </w:t>
      </w:r>
      <w:proofErr w:type="spellStart"/>
      <w:r>
        <w:rPr>
          <w:lang w:val="en-US"/>
        </w:rPr>
        <w:t>subframe</w:t>
      </w:r>
      <w:proofErr w:type="spellEnd"/>
    </w:p>
    <w:p w:rsidR="00E356DE" w:rsidRPr="00E356DE" w:rsidRDefault="00E356DE" w:rsidP="00B56954">
      <w:pPr>
        <w:rPr>
          <w:lang w:val="en-US"/>
        </w:rPr>
      </w:pPr>
      <w:r>
        <w:rPr>
          <w:lang w:val="en-US"/>
        </w:rPr>
        <w:t xml:space="preserve">Extensive system simulation results have been provided by different companies to show that there is difference between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oMath>
      <w:r>
        <w:rPr>
          <w:lang w:val="en-US"/>
        </w:rPr>
        <w:t xml:space="preserve"> </w:t>
      </w:r>
      <w:proofErr w:type="gramStart"/>
      <w:r>
        <w:rPr>
          <w:lang w:val="en-US"/>
        </w:rPr>
        <w:t xml:space="preserve">and </w:t>
      </w:r>
      <w:proofErr w:type="gramEnd"/>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oMath>
      <w:r>
        <w:rPr>
          <w:lang w:val="en-US"/>
        </w:rPr>
        <w:t xml:space="preserve"> is the noise and interference level, wherein exclude the dominant first and second aggressor cells, measured on CRS RE in OFDM symbols with CRS in ABS </w:t>
      </w:r>
      <w:proofErr w:type="spellStart"/>
      <w:r>
        <w:rPr>
          <w:lang w:val="en-US"/>
        </w:rPr>
        <w:t>subframe</w:t>
      </w:r>
      <w:proofErr w:type="spellEnd"/>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oMath>
      <w:r>
        <w:rPr>
          <w:lang w:val="en-US"/>
        </w:rPr>
        <w:t xml:space="preserve"> </w:t>
      </w:r>
      <w:proofErr w:type="gramStart"/>
      <w:r>
        <w:rPr>
          <w:lang w:val="en-US"/>
        </w:rPr>
        <w:t>is</w:t>
      </w:r>
      <w:proofErr w:type="gramEnd"/>
      <w:r>
        <w:rPr>
          <w:lang w:val="en-US"/>
        </w:rPr>
        <w:t xml:space="preserve"> the noise and interference level, wherein exclude the dominant first and second aggressor cells, measured on CRS RE in OFDM symbols without CRS in ABS </w:t>
      </w:r>
      <w:proofErr w:type="spellStart"/>
      <w:r>
        <w:rPr>
          <w:lang w:val="en-US"/>
        </w:rPr>
        <w:t>subframe</w:t>
      </w:r>
      <w:proofErr w:type="spellEnd"/>
      <w:r>
        <w:rPr>
          <w:lang w:val="en-US"/>
        </w:rPr>
        <w:t xml:space="preserve">. </w:t>
      </w:r>
      <w:r w:rsidR="009E6B30">
        <w:rPr>
          <w:lang w:val="en-US"/>
        </w:rPr>
        <w:t xml:space="preserve">The distribution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oMath>
      <w:r w:rsidR="009E6B30">
        <w:rPr>
          <w:lang w:val="en-US"/>
        </w:rPr>
        <w:t xml:space="preserve"> is shown in </w:t>
      </w:r>
      <w:r w:rsidR="009E6B30">
        <w:rPr>
          <w:lang w:val="en-US"/>
        </w:rPr>
        <w:fldChar w:fldCharType="begin"/>
      </w:r>
      <w:r w:rsidR="009E6B30">
        <w:rPr>
          <w:lang w:val="en-US"/>
        </w:rPr>
        <w:instrText xml:space="preserve"> REF _Ref352925432 \h </w:instrText>
      </w:r>
      <w:r w:rsidR="009E6B30">
        <w:rPr>
          <w:lang w:val="en-US"/>
        </w:rPr>
      </w:r>
      <w:r w:rsidR="009E6B30">
        <w:rPr>
          <w:lang w:val="en-US"/>
        </w:rPr>
        <w:fldChar w:fldCharType="separate"/>
      </w:r>
      <w:r w:rsidR="009E6B30">
        <w:t xml:space="preserve">Figure </w:t>
      </w:r>
      <w:r w:rsidR="009E6B30">
        <w:rPr>
          <w:noProof/>
        </w:rPr>
        <w:t>6</w:t>
      </w:r>
      <w:r w:rsidR="009E6B30">
        <w:rPr>
          <w:lang w:val="en-US"/>
        </w:rPr>
        <w:fldChar w:fldCharType="end"/>
      </w:r>
      <w:r w:rsidR="009E6B30">
        <w:rPr>
          <w:lang w:val="en-US"/>
        </w:rPr>
        <w:t xml:space="preserve">. </w:t>
      </w:r>
      <w:r w:rsidR="00146569">
        <w:rPr>
          <w:lang w:val="en-US"/>
        </w:rPr>
        <w:t xml:space="preserve">From </w:t>
      </w:r>
      <w:r w:rsidR="00146569">
        <w:rPr>
          <w:lang w:val="en-US"/>
        </w:rPr>
        <w:fldChar w:fldCharType="begin"/>
      </w:r>
      <w:r w:rsidR="00146569">
        <w:rPr>
          <w:lang w:val="en-US"/>
        </w:rPr>
        <w:instrText xml:space="preserve"> REF _Ref352925432 \h </w:instrText>
      </w:r>
      <w:r w:rsidR="00146569">
        <w:rPr>
          <w:lang w:val="en-US"/>
        </w:rPr>
      </w:r>
      <w:r w:rsidR="00146569">
        <w:rPr>
          <w:lang w:val="en-US"/>
        </w:rPr>
        <w:fldChar w:fldCharType="separate"/>
      </w:r>
      <w:r w:rsidR="00146569">
        <w:t xml:space="preserve">Figure </w:t>
      </w:r>
      <w:r w:rsidR="00146569">
        <w:rPr>
          <w:noProof/>
        </w:rPr>
        <w:t>6</w:t>
      </w:r>
      <w:r w:rsidR="00146569">
        <w:rPr>
          <w:lang w:val="en-US"/>
        </w:rPr>
        <w:fldChar w:fldCharType="end"/>
      </w:r>
      <w:r w:rsidR="00146569">
        <w:rPr>
          <w:lang w:val="en-US"/>
        </w:rPr>
        <w:t xml:space="preserve">, we can see that the average value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r>
          <w:rPr>
            <w:rFonts w:ascii="Cambria Math" w:hAnsi="Cambria Math"/>
            <w:lang w:val="en-US"/>
          </w:rPr>
          <m:t xml:space="preserve"> </m:t>
        </m:r>
      </m:oMath>
      <w:r w:rsidR="00146569">
        <w:rPr>
          <w:lang w:val="en-US"/>
        </w:rPr>
        <w:t xml:space="preserve"> is about 1 </w:t>
      </w:r>
      <w:proofErr w:type="spellStart"/>
      <w:r w:rsidR="00146569">
        <w:rPr>
          <w:lang w:val="en-US"/>
        </w:rPr>
        <w:t>dB.</w:t>
      </w:r>
      <w:proofErr w:type="spellEnd"/>
      <w:r w:rsidR="00146569">
        <w:rPr>
          <w:lang w:val="en-US"/>
        </w:rPr>
        <w:t xml:space="preserve"> </w:t>
      </w:r>
      <w:r w:rsidR="00B56954">
        <w:rPr>
          <w:lang w:val="en-US"/>
        </w:rPr>
        <w:t xml:space="preserve"> Other contributions have very similar observations. Hence, we propose to consider 1 dB difference </w:t>
      </w:r>
      <w:r w:rsidR="00CA1C05">
        <w:rPr>
          <w:lang w:val="en-US"/>
        </w:rPr>
        <w:t xml:space="preserve">between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oMath>
      <w:r w:rsidR="00CA1C05">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oMath>
      <w:r w:rsidR="00CA1C05">
        <w:rPr>
          <w:lang w:val="en-US"/>
        </w:rPr>
        <w:t xml:space="preserve"> for demodulation. For CSI, if the difference introduce, it is difficult to design metric to define UE CSI report accuracy. Hence, we can just the same value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oMath>
      <w:r w:rsidR="00CA1C05">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oMath>
      <w:r w:rsidR="00CA1C05">
        <w:rPr>
          <w:lang w:val="en-US"/>
        </w:rPr>
        <w:t xml:space="preserve"> for simplicity. </w:t>
      </w:r>
      <w:r w:rsidR="003E1623">
        <w:rPr>
          <w:lang w:val="en-US"/>
        </w:rPr>
        <w:t xml:space="preserve">We propose: </w:t>
      </w:r>
    </w:p>
    <w:p w:rsidR="009E6B30" w:rsidRDefault="00E356DE" w:rsidP="009E6B30">
      <w:pPr>
        <w:keepNext/>
        <w:jc w:val="center"/>
      </w:pPr>
      <w:r>
        <w:rPr>
          <w:noProof/>
          <w:lang w:val="en-US"/>
        </w:rPr>
        <w:lastRenderedPageBreak/>
        <w:drawing>
          <wp:inline distT="0" distB="0" distL="0" distR="0" wp14:anchorId="4A332BE9" wp14:editId="282860B7">
            <wp:extent cx="3789045" cy="2838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89045" cy="2838450"/>
                    </a:xfrm>
                    <a:prstGeom prst="rect">
                      <a:avLst/>
                    </a:prstGeom>
                    <a:noFill/>
                    <a:ln>
                      <a:noFill/>
                    </a:ln>
                  </pic:spPr>
                </pic:pic>
              </a:graphicData>
            </a:graphic>
          </wp:inline>
        </w:drawing>
      </w:r>
    </w:p>
    <w:p w:rsidR="00A358A6" w:rsidRDefault="009E6B30" w:rsidP="009E6B30">
      <w:pPr>
        <w:pStyle w:val="Caption"/>
        <w:rPr>
          <w:lang w:val="en-US"/>
        </w:rPr>
      </w:pPr>
      <w:bookmarkStart w:id="12" w:name="_Ref352925432"/>
      <w:r>
        <w:t xml:space="preserve">Figure </w:t>
      </w:r>
      <w:r>
        <w:fldChar w:fldCharType="begin"/>
      </w:r>
      <w:r>
        <w:instrText xml:space="preserve"> SEQ Figure \* ARABIC </w:instrText>
      </w:r>
      <w:r>
        <w:fldChar w:fldCharType="separate"/>
      </w:r>
      <w:r>
        <w:rPr>
          <w:noProof/>
        </w:rPr>
        <w:t>6</w:t>
      </w:r>
      <w:r>
        <w:fldChar w:fldCharType="end"/>
      </w:r>
      <w:bookmarkEnd w:id="12"/>
      <w: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oc</m:t>
            </m:r>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oc</m:t>
            </m:r>
            <m:r>
              <m:rPr>
                <m:sty m:val="bi"/>
              </m:rPr>
              <w:rPr>
                <w:rFonts w:ascii="Cambria Math" w:hAnsi="Cambria Math"/>
              </w:rPr>
              <m:t>1</m:t>
            </m:r>
          </m:sub>
        </m:sSub>
      </m:oMath>
      <w:r>
        <w:t xml:space="preserve"> distribution for conf#</w:t>
      </w:r>
      <w:proofErr w:type="gramStart"/>
      <w:r>
        <w:t>4b(</w:t>
      </w:r>
      <w:proofErr w:type="gramEnd"/>
      <w:r>
        <w:t xml:space="preserve">4) </w:t>
      </w:r>
    </w:p>
    <w:p w:rsidR="00E90621" w:rsidRPr="00E90621" w:rsidRDefault="00E90621" w:rsidP="00A358A6">
      <w:pPr>
        <w:rPr>
          <w:i/>
          <w:lang w:val="en-US"/>
        </w:rPr>
      </w:pPr>
      <w:r w:rsidRPr="00E90621">
        <w:rPr>
          <w:i/>
          <w:lang w:val="en-US"/>
        </w:rPr>
        <w:t xml:space="preserve">Proposal: </w:t>
      </w:r>
      <w:r w:rsidR="003E1623">
        <w:rPr>
          <w:i/>
          <w:lang w:val="en-US"/>
        </w:rPr>
        <w:t xml:space="preserve">For PDSCH, PDCCH/PCFICH and PHICH,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den>
        </m:f>
      </m:oMath>
      <w:r w:rsidRPr="00E90621">
        <w:rPr>
          <w:i/>
          <w:lang w:val="en-US"/>
        </w:rPr>
        <w:t>=1dB</w:t>
      </w:r>
      <w:r w:rsidR="003E1623">
        <w:rPr>
          <w:i/>
          <w:lang w:val="en-US"/>
        </w:rPr>
        <w:t>. For CSI</w:t>
      </w:r>
      <w:r w:rsidR="00531C77">
        <w:rPr>
          <w:i/>
          <w:lang w:val="en-US"/>
        </w:rPr>
        <w:t xml:space="preserve"> test,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oMath>
      <w:r w:rsidR="003E1623">
        <w:rPr>
          <w:i/>
          <w:lang w:val="en-US"/>
        </w:rPr>
        <w:t xml:space="preserve"> </w:t>
      </w:r>
    </w:p>
    <w:p w:rsidR="00A31FDB" w:rsidRDefault="00A31FDB" w:rsidP="00A31FDB">
      <w:pPr>
        <w:rPr>
          <w:lang w:val="en-US"/>
        </w:rPr>
      </w:pPr>
    </w:p>
    <w:p w:rsidR="00F51BBD" w:rsidRDefault="00F51BBD" w:rsidP="00F51BBD">
      <w:pPr>
        <w:pStyle w:val="Heading1"/>
        <w:rPr>
          <w:lang w:val="en-US"/>
        </w:rPr>
      </w:pPr>
      <w:r>
        <w:rPr>
          <w:lang w:val="en-US"/>
        </w:rPr>
        <w:t xml:space="preserve">SFN aligned or SFN non-aligned for PBCH demodulation </w:t>
      </w:r>
    </w:p>
    <w:p w:rsidR="00F33704" w:rsidRDefault="00F33704" w:rsidP="00F33704">
      <w:pPr>
        <w:rPr>
          <w:lang w:val="en-US"/>
        </w:rPr>
      </w:pPr>
      <w:r>
        <w:rPr>
          <w:lang w:val="en-US"/>
        </w:rPr>
        <w:t>SFN alignment issue has been extensively discussed in RAN 1 and RAN3. RAN#1 has clear conclusion [2]:”</w:t>
      </w:r>
      <w:r w:rsidRPr="00F33704">
        <w:rPr>
          <w:rFonts w:hint="eastAsia"/>
        </w:rPr>
        <w:t xml:space="preserve"> </w:t>
      </w:r>
      <w:r w:rsidRPr="00A65352">
        <w:rPr>
          <w:lang w:val="en-US"/>
        </w:rPr>
        <w:t xml:space="preserve">“Please note that RAN1 assumes </w:t>
      </w:r>
      <w:proofErr w:type="spellStart"/>
      <w:r w:rsidRPr="00A65352">
        <w:rPr>
          <w:lang w:val="en-US"/>
        </w:rPr>
        <w:t>subframe</w:t>
      </w:r>
      <w:proofErr w:type="spellEnd"/>
      <w:r w:rsidRPr="00A65352">
        <w:rPr>
          <w:lang w:val="en-US"/>
        </w:rPr>
        <w:t xml:space="preserve"> shifting and/or SFN offsets as valid deployment options. Valid deployments should not conflict with the existing RAN 4 requirements with respect to allowed </w:t>
      </w:r>
      <w:proofErr w:type="spellStart"/>
      <w:r w:rsidRPr="00A65352">
        <w:rPr>
          <w:lang w:val="en-US"/>
        </w:rPr>
        <w:t>subframe</w:t>
      </w:r>
      <w:proofErr w:type="spellEnd"/>
      <w:r w:rsidRPr="00A65352">
        <w:rPr>
          <w:lang w:val="en-US"/>
        </w:rPr>
        <w:t xml:space="preserve"> shifting and/or SFN offsets.” </w:t>
      </w:r>
      <w:r>
        <w:rPr>
          <w:lang w:val="en-US"/>
        </w:rPr>
        <w:t>a</w:t>
      </w:r>
      <w:r w:rsidRPr="00A65352">
        <w:rPr>
          <w:lang w:val="en-US"/>
        </w:rPr>
        <w:t>nd RAN1 invited RAN4 to take the RAN1 conclusion into account in further work.</w:t>
      </w:r>
      <w:r>
        <w:rPr>
          <w:lang w:val="en-US"/>
        </w:rPr>
        <w:t xml:space="preserve">” </w:t>
      </w:r>
      <w:r w:rsidR="008E4A8D">
        <w:rPr>
          <w:lang w:val="en-US"/>
        </w:rPr>
        <w:t xml:space="preserve"> </w:t>
      </w:r>
    </w:p>
    <w:p w:rsidR="00763BAE" w:rsidRDefault="00763BAE" w:rsidP="00F33704">
      <w:pPr>
        <w:rPr>
          <w:lang w:val="en-US"/>
        </w:rPr>
      </w:pPr>
      <w:r>
        <w:rPr>
          <w:lang w:val="en-US"/>
        </w:rPr>
        <w:t xml:space="preserve">SFN aligned is possible for the network with only one infrastructure vendor, but it is almost impossible for the network with multiple infrastructure vendor scenarios. </w:t>
      </w:r>
    </w:p>
    <w:p w:rsidR="00690886" w:rsidRDefault="008E4A8D" w:rsidP="00F33704">
      <w:pPr>
        <w:rPr>
          <w:lang w:val="en-US"/>
        </w:rPr>
      </w:pPr>
      <w:r>
        <w:rPr>
          <w:lang w:val="en-US"/>
        </w:rPr>
        <w:t>In [3</w:t>
      </w:r>
      <w:proofErr w:type="gramStart"/>
      <w:r>
        <w:rPr>
          <w:lang w:val="en-US"/>
        </w:rPr>
        <w:t>]</w:t>
      </w:r>
      <w:r w:rsidR="00CD5999">
        <w:rPr>
          <w:lang w:val="en-US"/>
        </w:rPr>
        <w:t>[</w:t>
      </w:r>
      <w:proofErr w:type="gramEnd"/>
      <w:r w:rsidR="00CD5999">
        <w:rPr>
          <w:lang w:val="en-US"/>
        </w:rPr>
        <w:t xml:space="preserve">4], UE complexity is analyzed for PBCH IC with/without SFN aligned. </w:t>
      </w:r>
      <w:r w:rsidR="00905540">
        <w:rPr>
          <w:lang w:val="en-US"/>
        </w:rPr>
        <w:t xml:space="preserve">Since some SFN information of aggressor cells is pre-known for UE, at most three additional attempts are needed for PBCH-IC with non-aligned SFN assumption </w:t>
      </w:r>
      <w:r w:rsidR="00690886">
        <w:rPr>
          <w:lang w:val="en-US"/>
        </w:rPr>
        <w:t xml:space="preserve">compared with aligned SFN assumption in the worst interferer scenario. These efforts are affordable for UE. </w:t>
      </w:r>
    </w:p>
    <w:p w:rsidR="00763BAE" w:rsidRDefault="00763BAE" w:rsidP="00F33704">
      <w:pPr>
        <w:rPr>
          <w:lang w:val="en-US"/>
        </w:rPr>
      </w:pPr>
      <w:r>
        <w:rPr>
          <w:lang w:val="en-US"/>
        </w:rPr>
        <w:t>From the above analysis, we think we should define performance requirement without SFN alignment constraint. We propose:</w:t>
      </w:r>
    </w:p>
    <w:p w:rsidR="00763BAE" w:rsidRPr="00DC6738" w:rsidRDefault="00763BAE" w:rsidP="00763BAE">
      <w:pPr>
        <w:rPr>
          <w:i/>
        </w:rPr>
      </w:pPr>
      <w:r w:rsidRPr="00DC6738">
        <w:rPr>
          <w:i/>
        </w:rPr>
        <w:t>Proposals: Define performance requirements for PBCH IC with/without SFN aligned assumption.</w:t>
      </w:r>
    </w:p>
    <w:p w:rsidR="009A71D4" w:rsidRDefault="009A71D4" w:rsidP="009A71D4">
      <w:pPr>
        <w:pStyle w:val="Heading1"/>
        <w:rPr>
          <w:lang w:val="en-US"/>
        </w:rPr>
      </w:pPr>
      <w:r>
        <w:rPr>
          <w:lang w:val="en-US"/>
        </w:rPr>
        <w:t>Conclusion</w:t>
      </w:r>
    </w:p>
    <w:p w:rsidR="009A71D4" w:rsidRDefault="009A71D4" w:rsidP="009A71D4">
      <w:pPr>
        <w:rPr>
          <w:lang w:val="en-US"/>
        </w:rPr>
      </w:pPr>
      <w:r>
        <w:rPr>
          <w:lang w:val="en-US"/>
        </w:rPr>
        <w:t>For FRC channels:</w:t>
      </w:r>
    </w:p>
    <w:p w:rsidR="00DC6738" w:rsidRPr="007026A1" w:rsidRDefault="007026A1" w:rsidP="00DC6738">
      <w:pPr>
        <w:pStyle w:val="ListParagraph"/>
        <w:numPr>
          <w:ilvl w:val="0"/>
          <w:numId w:val="27"/>
        </w:numPr>
        <w:rPr>
          <w:i/>
          <w:lang w:val="en-US"/>
        </w:rPr>
      </w:pPr>
      <w:r w:rsidRPr="007026A1">
        <w:rPr>
          <w:i/>
          <w:lang w:val="en-US"/>
        </w:rPr>
        <w:t>Proposal</w:t>
      </w:r>
      <w:r>
        <w:rPr>
          <w:i/>
          <w:lang w:val="en-US"/>
        </w:rPr>
        <w:t xml:space="preserve"> 1</w:t>
      </w:r>
      <w:r w:rsidRPr="007026A1">
        <w:rPr>
          <w:i/>
          <w:lang w:val="en-US"/>
        </w:rPr>
        <w:t xml:space="preserve">: Reuse PDSCH FRC of Rel-10 </w:t>
      </w:r>
      <w:proofErr w:type="spellStart"/>
      <w:r w:rsidRPr="007026A1">
        <w:rPr>
          <w:i/>
          <w:lang w:val="en-US"/>
        </w:rPr>
        <w:t>eICIC</w:t>
      </w:r>
      <w:proofErr w:type="spellEnd"/>
      <w:r w:rsidRPr="007026A1">
        <w:rPr>
          <w:i/>
          <w:lang w:val="en-US"/>
        </w:rPr>
        <w:t xml:space="preserve"> in </w:t>
      </w:r>
      <w:proofErr w:type="spellStart"/>
      <w:r w:rsidRPr="007026A1">
        <w:rPr>
          <w:i/>
          <w:lang w:val="en-US"/>
        </w:rPr>
        <w:t>FeICIC</w:t>
      </w:r>
      <w:proofErr w:type="spellEnd"/>
      <w:r w:rsidRPr="007026A1">
        <w:rPr>
          <w:i/>
          <w:lang w:val="en-US"/>
        </w:rPr>
        <w:t xml:space="preserve"> PHICH demodulation test. </w:t>
      </w:r>
    </w:p>
    <w:p w:rsidR="00DC6738" w:rsidRDefault="00DC6738" w:rsidP="00DC6738">
      <w:pPr>
        <w:pStyle w:val="ListParagraph"/>
        <w:numPr>
          <w:ilvl w:val="0"/>
          <w:numId w:val="27"/>
        </w:numPr>
        <w:rPr>
          <w:i/>
          <w:lang w:val="en-US"/>
        </w:rPr>
      </w:pPr>
      <w:r w:rsidRPr="00DC6738">
        <w:rPr>
          <w:i/>
          <w:lang w:val="en-US"/>
        </w:rPr>
        <w:t>Proposal</w:t>
      </w:r>
      <w:r>
        <w:rPr>
          <w:i/>
          <w:lang w:val="en-US"/>
        </w:rPr>
        <w:t xml:space="preserve"> 2</w:t>
      </w:r>
      <w:r w:rsidRPr="00DC6738">
        <w:rPr>
          <w:i/>
          <w:lang w:val="en-US"/>
        </w:rPr>
        <w:t xml:space="preserve">: Reuse PDCCH/PCFICH channels of Rel-10 </w:t>
      </w:r>
      <w:proofErr w:type="spellStart"/>
      <w:r w:rsidRPr="00DC6738">
        <w:rPr>
          <w:i/>
          <w:lang w:val="en-US"/>
        </w:rPr>
        <w:t>eICIC</w:t>
      </w:r>
      <w:proofErr w:type="spellEnd"/>
      <w:r w:rsidRPr="00DC6738">
        <w:rPr>
          <w:i/>
          <w:lang w:val="en-US"/>
        </w:rPr>
        <w:t xml:space="preserve"> in </w:t>
      </w:r>
      <w:proofErr w:type="spellStart"/>
      <w:r w:rsidRPr="00DC6738">
        <w:rPr>
          <w:i/>
          <w:lang w:val="en-US"/>
        </w:rPr>
        <w:t>FeICIC</w:t>
      </w:r>
      <w:proofErr w:type="spellEnd"/>
      <w:r w:rsidRPr="00DC6738">
        <w:rPr>
          <w:i/>
          <w:lang w:val="en-US"/>
        </w:rPr>
        <w:t xml:space="preserve"> PDCCH/PCFICH demodulation test, except normal rather than extended PHICH shall be used for PDCCH/PCFICH test.</w:t>
      </w:r>
    </w:p>
    <w:p w:rsidR="007026A1" w:rsidRPr="007026A1" w:rsidRDefault="007026A1" w:rsidP="007026A1">
      <w:pPr>
        <w:pStyle w:val="ListParagraph"/>
        <w:numPr>
          <w:ilvl w:val="0"/>
          <w:numId w:val="27"/>
        </w:numPr>
        <w:rPr>
          <w:i/>
          <w:lang w:val="en-US"/>
        </w:rPr>
      </w:pPr>
      <w:r w:rsidRPr="007026A1">
        <w:rPr>
          <w:i/>
          <w:lang w:val="en-US"/>
        </w:rPr>
        <w:t xml:space="preserve">Proposal: Reuse PHICH channels of Rel-10 </w:t>
      </w:r>
      <w:proofErr w:type="spellStart"/>
      <w:r w:rsidRPr="007026A1">
        <w:rPr>
          <w:i/>
          <w:lang w:val="en-US"/>
        </w:rPr>
        <w:t>eICIC</w:t>
      </w:r>
      <w:proofErr w:type="spellEnd"/>
      <w:r w:rsidRPr="007026A1">
        <w:rPr>
          <w:i/>
          <w:lang w:val="en-US"/>
        </w:rPr>
        <w:t xml:space="preserve"> in </w:t>
      </w:r>
      <w:proofErr w:type="spellStart"/>
      <w:r w:rsidRPr="007026A1">
        <w:rPr>
          <w:i/>
          <w:lang w:val="en-US"/>
        </w:rPr>
        <w:t>FeICIC</w:t>
      </w:r>
      <w:proofErr w:type="spellEnd"/>
      <w:r w:rsidRPr="007026A1">
        <w:rPr>
          <w:i/>
          <w:lang w:val="en-US"/>
        </w:rPr>
        <w:t xml:space="preserve"> PHICH demodulation test. </w:t>
      </w:r>
    </w:p>
    <w:p w:rsidR="007026A1" w:rsidRPr="007026A1" w:rsidRDefault="007026A1" w:rsidP="00DC6738">
      <w:pPr>
        <w:pStyle w:val="ListParagraph"/>
        <w:numPr>
          <w:ilvl w:val="0"/>
          <w:numId w:val="27"/>
        </w:numPr>
        <w:rPr>
          <w:i/>
          <w:lang w:val="en-US"/>
        </w:rPr>
      </w:pPr>
      <w:r w:rsidRPr="007026A1">
        <w:rPr>
          <w:i/>
          <w:lang w:val="en-US"/>
        </w:rPr>
        <w:t>Proposal: Option1</w:t>
      </w:r>
      <w:r w:rsidR="0028144C">
        <w:rPr>
          <w:i/>
          <w:lang w:val="en-US"/>
        </w:rPr>
        <w:t xml:space="preserve"> </w:t>
      </w:r>
      <w:r w:rsidRPr="007026A1">
        <w:rPr>
          <w:i/>
          <w:lang w:val="en-US"/>
        </w:rPr>
        <w:t xml:space="preserve">is preferred as the side condition for all demodulation and CRS test in </w:t>
      </w:r>
      <w:proofErr w:type="spellStart"/>
      <w:r w:rsidRPr="007026A1">
        <w:rPr>
          <w:i/>
          <w:lang w:val="en-US"/>
        </w:rPr>
        <w:t>FeICIC</w:t>
      </w:r>
      <w:proofErr w:type="spellEnd"/>
    </w:p>
    <w:p w:rsidR="007026A1" w:rsidRDefault="007026A1" w:rsidP="007026A1">
      <w:pPr>
        <w:pStyle w:val="ListParagraph"/>
        <w:numPr>
          <w:ilvl w:val="0"/>
          <w:numId w:val="27"/>
        </w:numPr>
        <w:rPr>
          <w:i/>
          <w:lang w:val="en-US"/>
        </w:rPr>
      </w:pPr>
      <w:r w:rsidRPr="007026A1">
        <w:rPr>
          <w:i/>
          <w:lang w:val="en-US"/>
        </w:rPr>
        <w:t xml:space="preserve">Proposal: For PDSCH, PDCCH/PCFICH and PHICH,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den>
        </m:f>
      </m:oMath>
      <w:r w:rsidRPr="007026A1">
        <w:rPr>
          <w:i/>
          <w:lang w:val="en-US"/>
        </w:rPr>
        <w:t xml:space="preserve">=1dB. For CSI </w:t>
      </w:r>
      <w:proofErr w:type="spellStart"/>
      <w:r w:rsidRPr="007026A1">
        <w:rPr>
          <w:i/>
          <w:lang w:val="en-US"/>
        </w:rPr>
        <w:t>tes</w:t>
      </w:r>
      <w:proofErr w:type="spellEnd"/>
      <w:r w:rsidRPr="007026A1">
        <w:rPr>
          <w:i/>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oc1</m:t>
            </m:r>
          </m:sub>
        </m:sSub>
      </m:oMath>
      <w:r w:rsidRPr="007026A1">
        <w:rPr>
          <w:i/>
          <w:lang w:val="en-US"/>
        </w:rPr>
        <w:t xml:space="preserve"> </w:t>
      </w:r>
    </w:p>
    <w:p w:rsidR="007026A1" w:rsidRPr="007026A1" w:rsidRDefault="007026A1" w:rsidP="007026A1">
      <w:pPr>
        <w:pStyle w:val="ListParagraph"/>
        <w:numPr>
          <w:ilvl w:val="0"/>
          <w:numId w:val="27"/>
        </w:numPr>
        <w:rPr>
          <w:i/>
        </w:rPr>
      </w:pPr>
      <w:r w:rsidRPr="007026A1">
        <w:rPr>
          <w:i/>
        </w:rPr>
        <w:lastRenderedPageBreak/>
        <w:t>Proposals: Define performance requirements for PBCH IC with/without SFN aligned assumption.</w:t>
      </w:r>
    </w:p>
    <w:p w:rsidR="007026A1" w:rsidRPr="007026A1" w:rsidRDefault="007026A1" w:rsidP="007026A1">
      <w:pPr>
        <w:pStyle w:val="ListParagraph"/>
        <w:rPr>
          <w:i/>
          <w:lang w:val="en-US"/>
        </w:rPr>
      </w:pPr>
    </w:p>
    <w:p w:rsidR="00335F1A" w:rsidRPr="006D296A" w:rsidRDefault="00335F1A" w:rsidP="009A08D5">
      <w:pPr>
        <w:rPr>
          <w:lang w:val="en-US"/>
        </w:rPr>
      </w:pPr>
    </w:p>
    <w:p w:rsidR="00F771AE" w:rsidRDefault="00F771AE" w:rsidP="00F771AE">
      <w:pPr>
        <w:pStyle w:val="Heading1"/>
        <w:rPr>
          <w:lang w:val="en-US"/>
        </w:rPr>
      </w:pPr>
      <w:r>
        <w:rPr>
          <w:lang w:val="en-US"/>
        </w:rPr>
        <w:t>Reference</w:t>
      </w:r>
    </w:p>
    <w:p w:rsidR="00F771AE" w:rsidRPr="008B7E99" w:rsidRDefault="00F771AE" w:rsidP="00F771AE">
      <w:pPr>
        <w:pStyle w:val="List2"/>
        <w:rPr>
          <w:lang w:val="en-US"/>
        </w:rPr>
      </w:pPr>
      <w:r w:rsidRPr="00F771AE">
        <w:rPr>
          <w:lang w:val="en-US"/>
        </w:rPr>
        <w:t>R4-130822</w:t>
      </w:r>
      <w:r>
        <w:rPr>
          <w:lang w:val="en-US"/>
        </w:rPr>
        <w:t xml:space="preserve">, </w:t>
      </w:r>
      <w:r w:rsidRPr="00F771AE">
        <w:t xml:space="preserve">Way forward on </w:t>
      </w:r>
      <w:proofErr w:type="spellStart"/>
      <w:r w:rsidRPr="00F771AE">
        <w:t>FeICIC</w:t>
      </w:r>
      <w:proofErr w:type="spellEnd"/>
      <w:r w:rsidRPr="00F771AE">
        <w:t xml:space="preserve"> </w:t>
      </w:r>
      <w:proofErr w:type="spellStart"/>
      <w:r w:rsidRPr="00F771AE">
        <w:t>demod</w:t>
      </w:r>
      <w:proofErr w:type="spellEnd"/>
      <w:r w:rsidRPr="00F771AE">
        <w:t xml:space="preserve"> and CSI test cases</w:t>
      </w:r>
      <w:r>
        <w:t xml:space="preserve">, </w:t>
      </w:r>
      <w:r w:rsidRPr="00F771AE">
        <w:t xml:space="preserve">Qualcomm, Samsung, Intel, Huawei, </w:t>
      </w:r>
      <w:proofErr w:type="spellStart"/>
      <w:r w:rsidRPr="00F771AE">
        <w:t>HiSilicon</w:t>
      </w:r>
      <w:proofErr w:type="spellEnd"/>
      <w:r>
        <w:t xml:space="preserve">, </w:t>
      </w:r>
      <w:proofErr w:type="gramStart"/>
      <w:r>
        <w:t>Feb</w:t>
      </w:r>
      <w:proofErr w:type="gramEnd"/>
      <w:r>
        <w:t>. 2013.</w:t>
      </w:r>
    </w:p>
    <w:p w:rsidR="008B7E99" w:rsidRPr="003304BC" w:rsidRDefault="00F33704" w:rsidP="00B230C0">
      <w:pPr>
        <w:pStyle w:val="List2"/>
        <w:rPr>
          <w:lang w:val="en-US"/>
        </w:rPr>
      </w:pPr>
      <w:r w:rsidRPr="00411AFE">
        <w:rPr>
          <w:bCs/>
        </w:rPr>
        <w:t>R1-124635</w:t>
      </w:r>
      <w:r>
        <w:rPr>
          <w:bCs/>
        </w:rPr>
        <w:t xml:space="preserve">, </w:t>
      </w:r>
      <w:r w:rsidRPr="00411AFE">
        <w:rPr>
          <w:bCs/>
        </w:rPr>
        <w:t xml:space="preserve">LS on MIB detection in </w:t>
      </w:r>
      <w:proofErr w:type="spellStart"/>
      <w:r w:rsidRPr="00411AFE">
        <w:rPr>
          <w:bCs/>
        </w:rPr>
        <w:t>feICIC</w:t>
      </w:r>
      <w:proofErr w:type="spellEnd"/>
      <w:r>
        <w:rPr>
          <w:bCs/>
        </w:rPr>
        <w:t xml:space="preserve">, </w:t>
      </w:r>
      <w:r w:rsidRPr="00411AFE">
        <w:rPr>
          <w:bCs/>
        </w:rPr>
        <w:t>Qualcomm</w:t>
      </w:r>
      <w:r>
        <w:rPr>
          <w:bCs/>
        </w:rPr>
        <w:t xml:space="preserve">, RAN1#70bis, </w:t>
      </w:r>
      <w:r w:rsidRPr="00411AFE">
        <w:rPr>
          <w:bCs/>
        </w:rPr>
        <w:t>October 2012</w:t>
      </w:r>
      <w:r>
        <w:rPr>
          <w:bCs/>
        </w:rPr>
        <w:t xml:space="preserve">, </w:t>
      </w:r>
      <w:r w:rsidRPr="00411AFE">
        <w:rPr>
          <w:bCs/>
        </w:rPr>
        <w:t>San Diego, USA</w:t>
      </w:r>
      <w:r>
        <w:rPr>
          <w:bCs/>
        </w:rPr>
        <w:t>.</w:t>
      </w:r>
    </w:p>
    <w:p w:rsidR="003304BC" w:rsidRPr="002A54DD" w:rsidRDefault="003304BC" w:rsidP="00B230C0">
      <w:pPr>
        <w:pStyle w:val="List2"/>
        <w:rPr>
          <w:lang w:val="en-US"/>
        </w:rPr>
      </w:pPr>
      <w:r w:rsidRPr="00416D82">
        <w:t>R4-130568</w:t>
      </w:r>
      <w:r>
        <w:t xml:space="preserve">, </w:t>
      </w:r>
      <w:r>
        <w:rPr>
          <w:rFonts w:hint="eastAsia"/>
          <w:szCs w:val="22"/>
        </w:rPr>
        <w:t xml:space="preserve">PBCH IC </w:t>
      </w:r>
      <w:r>
        <w:rPr>
          <w:szCs w:val="22"/>
        </w:rPr>
        <w:t>complexity</w:t>
      </w:r>
      <w:r>
        <w:rPr>
          <w:rFonts w:hint="eastAsia"/>
          <w:szCs w:val="22"/>
        </w:rPr>
        <w:t xml:space="preserve"> discussion for SFN non-alignment case</w:t>
      </w:r>
      <w:r>
        <w:rPr>
          <w:szCs w:val="22"/>
        </w:rPr>
        <w:t>, Ericsson, Feb. 2013.</w:t>
      </w:r>
    </w:p>
    <w:p w:rsidR="002A54DD" w:rsidRPr="00F771AE" w:rsidRDefault="002A54DD" w:rsidP="00DC6738">
      <w:pPr>
        <w:pStyle w:val="List2"/>
        <w:numPr>
          <w:ilvl w:val="0"/>
          <w:numId w:val="0"/>
        </w:numPr>
        <w:ind w:left="720"/>
        <w:rPr>
          <w:lang w:val="en-US"/>
        </w:rPr>
      </w:pPr>
    </w:p>
    <w:p w:rsidR="00F771AE" w:rsidRPr="00F771AE" w:rsidRDefault="00F771AE" w:rsidP="00C0399C">
      <w:pPr>
        <w:pStyle w:val="List2"/>
        <w:numPr>
          <w:ilvl w:val="0"/>
          <w:numId w:val="0"/>
        </w:numPr>
        <w:ind w:left="720"/>
        <w:rPr>
          <w:lang w:val="en-US"/>
        </w:rPr>
      </w:pPr>
    </w:p>
    <w:sectPr w:rsidR="00F771AE" w:rsidRPr="00F771AE">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AD5" w:rsidRDefault="006C0AD5">
      <w:r>
        <w:separator/>
      </w:r>
    </w:p>
  </w:endnote>
  <w:endnote w:type="continuationSeparator" w:id="0">
    <w:p w:rsidR="006C0AD5" w:rsidRDefault="006C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52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525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AD5" w:rsidRDefault="006C0AD5">
      <w:r>
        <w:separator/>
      </w:r>
    </w:p>
  </w:footnote>
  <w:footnote w:type="continuationSeparator" w:id="0">
    <w:p w:rsidR="006C0AD5" w:rsidRDefault="006C0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352959"/>
    <w:multiLevelType w:val="hybridMultilevel"/>
    <w:tmpl w:val="F6769888"/>
    <w:lvl w:ilvl="0" w:tplc="6402F57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BBE54BF"/>
    <w:multiLevelType w:val="hybridMultilevel"/>
    <w:tmpl w:val="F140D082"/>
    <w:lvl w:ilvl="0" w:tplc="A36A8F24">
      <w:start w:val="1"/>
      <w:numFmt w:val="bullet"/>
      <w:lvlText w:val="–"/>
      <w:lvlJc w:val="left"/>
      <w:pPr>
        <w:tabs>
          <w:tab w:val="num" w:pos="720"/>
        </w:tabs>
        <w:ind w:left="720" w:hanging="360"/>
      </w:pPr>
      <w:rPr>
        <w:rFonts w:ascii="Arial" w:hAnsi="Arial" w:hint="default"/>
      </w:rPr>
    </w:lvl>
    <w:lvl w:ilvl="1" w:tplc="CC80F6E2">
      <w:start w:val="1"/>
      <w:numFmt w:val="bullet"/>
      <w:lvlText w:val="–"/>
      <w:lvlJc w:val="left"/>
      <w:pPr>
        <w:tabs>
          <w:tab w:val="num" w:pos="1440"/>
        </w:tabs>
        <w:ind w:left="1440" w:hanging="360"/>
      </w:pPr>
      <w:rPr>
        <w:rFonts w:ascii="Arial" w:hAnsi="Arial" w:hint="default"/>
      </w:rPr>
    </w:lvl>
    <w:lvl w:ilvl="2" w:tplc="06D45540" w:tentative="1">
      <w:start w:val="1"/>
      <w:numFmt w:val="bullet"/>
      <w:lvlText w:val="–"/>
      <w:lvlJc w:val="left"/>
      <w:pPr>
        <w:tabs>
          <w:tab w:val="num" w:pos="2160"/>
        </w:tabs>
        <w:ind w:left="2160" w:hanging="360"/>
      </w:pPr>
      <w:rPr>
        <w:rFonts w:ascii="Arial" w:hAnsi="Arial" w:hint="default"/>
      </w:rPr>
    </w:lvl>
    <w:lvl w:ilvl="3" w:tplc="10F61CC6" w:tentative="1">
      <w:start w:val="1"/>
      <w:numFmt w:val="bullet"/>
      <w:lvlText w:val="–"/>
      <w:lvlJc w:val="left"/>
      <w:pPr>
        <w:tabs>
          <w:tab w:val="num" w:pos="2880"/>
        </w:tabs>
        <w:ind w:left="2880" w:hanging="360"/>
      </w:pPr>
      <w:rPr>
        <w:rFonts w:ascii="Arial" w:hAnsi="Arial" w:hint="default"/>
      </w:rPr>
    </w:lvl>
    <w:lvl w:ilvl="4" w:tplc="55D2E1A4" w:tentative="1">
      <w:start w:val="1"/>
      <w:numFmt w:val="bullet"/>
      <w:lvlText w:val="–"/>
      <w:lvlJc w:val="left"/>
      <w:pPr>
        <w:tabs>
          <w:tab w:val="num" w:pos="3600"/>
        </w:tabs>
        <w:ind w:left="3600" w:hanging="360"/>
      </w:pPr>
      <w:rPr>
        <w:rFonts w:ascii="Arial" w:hAnsi="Arial" w:hint="default"/>
      </w:rPr>
    </w:lvl>
    <w:lvl w:ilvl="5" w:tplc="F72E6028" w:tentative="1">
      <w:start w:val="1"/>
      <w:numFmt w:val="bullet"/>
      <w:lvlText w:val="–"/>
      <w:lvlJc w:val="left"/>
      <w:pPr>
        <w:tabs>
          <w:tab w:val="num" w:pos="4320"/>
        </w:tabs>
        <w:ind w:left="4320" w:hanging="360"/>
      </w:pPr>
      <w:rPr>
        <w:rFonts w:ascii="Arial" w:hAnsi="Arial" w:hint="default"/>
      </w:rPr>
    </w:lvl>
    <w:lvl w:ilvl="6" w:tplc="517A3D74" w:tentative="1">
      <w:start w:val="1"/>
      <w:numFmt w:val="bullet"/>
      <w:lvlText w:val="–"/>
      <w:lvlJc w:val="left"/>
      <w:pPr>
        <w:tabs>
          <w:tab w:val="num" w:pos="5040"/>
        </w:tabs>
        <w:ind w:left="5040" w:hanging="360"/>
      </w:pPr>
      <w:rPr>
        <w:rFonts w:ascii="Arial" w:hAnsi="Arial" w:hint="default"/>
      </w:rPr>
    </w:lvl>
    <w:lvl w:ilvl="7" w:tplc="0B58A7D0" w:tentative="1">
      <w:start w:val="1"/>
      <w:numFmt w:val="bullet"/>
      <w:lvlText w:val="–"/>
      <w:lvlJc w:val="left"/>
      <w:pPr>
        <w:tabs>
          <w:tab w:val="num" w:pos="5760"/>
        </w:tabs>
        <w:ind w:left="5760" w:hanging="360"/>
      </w:pPr>
      <w:rPr>
        <w:rFonts w:ascii="Arial" w:hAnsi="Arial" w:hint="default"/>
      </w:rPr>
    </w:lvl>
    <w:lvl w:ilvl="8" w:tplc="5CE42D36" w:tentative="1">
      <w:start w:val="1"/>
      <w:numFmt w:val="bullet"/>
      <w:lvlText w:val="–"/>
      <w:lvlJc w:val="left"/>
      <w:pPr>
        <w:tabs>
          <w:tab w:val="num" w:pos="6480"/>
        </w:tabs>
        <w:ind w:left="6480" w:hanging="360"/>
      </w:pPr>
      <w:rPr>
        <w:rFonts w:ascii="Arial" w:hAnsi="Arial" w:hint="default"/>
      </w:rPr>
    </w:lvl>
  </w:abstractNum>
  <w:abstractNum w:abstractNumId="11">
    <w:nsid w:val="30975FA9"/>
    <w:multiLevelType w:val="hybridMultilevel"/>
    <w:tmpl w:val="42D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831202"/>
    <w:multiLevelType w:val="hybridMultilevel"/>
    <w:tmpl w:val="02CC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5E2D289B"/>
    <w:multiLevelType w:val="hybridMultilevel"/>
    <w:tmpl w:val="EDE0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7B3E44"/>
    <w:multiLevelType w:val="hybridMultilevel"/>
    <w:tmpl w:val="E4541F4E"/>
    <w:lvl w:ilvl="0" w:tplc="5D96B8DA">
      <w:start w:val="1"/>
      <w:numFmt w:val="bullet"/>
      <w:lvlText w:val="–"/>
      <w:lvlJc w:val="left"/>
      <w:pPr>
        <w:tabs>
          <w:tab w:val="num" w:pos="720"/>
        </w:tabs>
        <w:ind w:left="720" w:hanging="360"/>
      </w:pPr>
      <w:rPr>
        <w:rFonts w:ascii="Arial" w:hAnsi="Arial" w:hint="default"/>
      </w:rPr>
    </w:lvl>
    <w:lvl w:ilvl="1" w:tplc="26503322">
      <w:start w:val="1"/>
      <w:numFmt w:val="bullet"/>
      <w:lvlText w:val="–"/>
      <w:lvlJc w:val="left"/>
      <w:pPr>
        <w:tabs>
          <w:tab w:val="num" w:pos="1440"/>
        </w:tabs>
        <w:ind w:left="1440" w:hanging="360"/>
      </w:pPr>
      <w:rPr>
        <w:rFonts w:ascii="Arial" w:hAnsi="Arial" w:hint="default"/>
      </w:rPr>
    </w:lvl>
    <w:lvl w:ilvl="2" w:tplc="1E585634" w:tentative="1">
      <w:start w:val="1"/>
      <w:numFmt w:val="bullet"/>
      <w:lvlText w:val="–"/>
      <w:lvlJc w:val="left"/>
      <w:pPr>
        <w:tabs>
          <w:tab w:val="num" w:pos="2160"/>
        </w:tabs>
        <w:ind w:left="2160" w:hanging="360"/>
      </w:pPr>
      <w:rPr>
        <w:rFonts w:ascii="Arial" w:hAnsi="Arial" w:hint="default"/>
      </w:rPr>
    </w:lvl>
    <w:lvl w:ilvl="3" w:tplc="6CE89D1A" w:tentative="1">
      <w:start w:val="1"/>
      <w:numFmt w:val="bullet"/>
      <w:lvlText w:val="–"/>
      <w:lvlJc w:val="left"/>
      <w:pPr>
        <w:tabs>
          <w:tab w:val="num" w:pos="2880"/>
        </w:tabs>
        <w:ind w:left="2880" w:hanging="360"/>
      </w:pPr>
      <w:rPr>
        <w:rFonts w:ascii="Arial" w:hAnsi="Arial" w:hint="default"/>
      </w:rPr>
    </w:lvl>
    <w:lvl w:ilvl="4" w:tplc="7B0C1D4A" w:tentative="1">
      <w:start w:val="1"/>
      <w:numFmt w:val="bullet"/>
      <w:lvlText w:val="–"/>
      <w:lvlJc w:val="left"/>
      <w:pPr>
        <w:tabs>
          <w:tab w:val="num" w:pos="3600"/>
        </w:tabs>
        <w:ind w:left="3600" w:hanging="360"/>
      </w:pPr>
      <w:rPr>
        <w:rFonts w:ascii="Arial" w:hAnsi="Arial" w:hint="default"/>
      </w:rPr>
    </w:lvl>
    <w:lvl w:ilvl="5" w:tplc="E6A251FC" w:tentative="1">
      <w:start w:val="1"/>
      <w:numFmt w:val="bullet"/>
      <w:lvlText w:val="–"/>
      <w:lvlJc w:val="left"/>
      <w:pPr>
        <w:tabs>
          <w:tab w:val="num" w:pos="4320"/>
        </w:tabs>
        <w:ind w:left="4320" w:hanging="360"/>
      </w:pPr>
      <w:rPr>
        <w:rFonts w:ascii="Arial" w:hAnsi="Arial" w:hint="default"/>
      </w:rPr>
    </w:lvl>
    <w:lvl w:ilvl="6" w:tplc="AD24B96C" w:tentative="1">
      <w:start w:val="1"/>
      <w:numFmt w:val="bullet"/>
      <w:lvlText w:val="–"/>
      <w:lvlJc w:val="left"/>
      <w:pPr>
        <w:tabs>
          <w:tab w:val="num" w:pos="5040"/>
        </w:tabs>
        <w:ind w:left="5040" w:hanging="360"/>
      </w:pPr>
      <w:rPr>
        <w:rFonts w:ascii="Arial" w:hAnsi="Arial" w:hint="default"/>
      </w:rPr>
    </w:lvl>
    <w:lvl w:ilvl="7" w:tplc="F2820F00" w:tentative="1">
      <w:start w:val="1"/>
      <w:numFmt w:val="bullet"/>
      <w:lvlText w:val="–"/>
      <w:lvlJc w:val="left"/>
      <w:pPr>
        <w:tabs>
          <w:tab w:val="num" w:pos="5760"/>
        </w:tabs>
        <w:ind w:left="5760" w:hanging="360"/>
      </w:pPr>
      <w:rPr>
        <w:rFonts w:ascii="Arial" w:hAnsi="Arial" w:hint="default"/>
      </w:rPr>
    </w:lvl>
    <w:lvl w:ilvl="8" w:tplc="F0429AAA" w:tentative="1">
      <w:start w:val="1"/>
      <w:numFmt w:val="bullet"/>
      <w:lvlText w:val="–"/>
      <w:lvlJc w:val="left"/>
      <w:pPr>
        <w:tabs>
          <w:tab w:val="num" w:pos="6480"/>
        </w:tabs>
        <w:ind w:left="6480" w:hanging="360"/>
      </w:pPr>
      <w:rPr>
        <w:rFonts w:ascii="Arial" w:hAnsi="Arial" w:hint="default"/>
      </w:rPr>
    </w:lvl>
  </w:abstractNum>
  <w:abstractNum w:abstractNumId="17">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8">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436490"/>
    <w:multiLevelType w:val="hybridMultilevel"/>
    <w:tmpl w:val="8476028C"/>
    <w:lvl w:ilvl="0" w:tplc="6402F57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7"/>
  </w:num>
  <w:num w:numId="3">
    <w:abstractNumId w:val="7"/>
  </w:num>
  <w:num w:numId="4">
    <w:abstractNumId w:val="23"/>
  </w:num>
  <w:num w:numId="5">
    <w:abstractNumId w:val="3"/>
  </w:num>
  <w:num w:numId="6">
    <w:abstractNumId w:val="12"/>
  </w:num>
  <w:num w:numId="7">
    <w:abstractNumId w:val="20"/>
  </w:num>
  <w:num w:numId="8">
    <w:abstractNumId w:val="14"/>
  </w:num>
  <w:num w:numId="9">
    <w:abstractNumId w:val="9"/>
  </w:num>
  <w:num w:numId="10">
    <w:abstractNumId w:val="21"/>
  </w:num>
  <w:num w:numId="11">
    <w:abstractNumId w:val="18"/>
  </w:num>
  <w:num w:numId="12">
    <w:abstractNumId w:val="4"/>
  </w:num>
  <w:num w:numId="13">
    <w:abstractNumId w:val="2"/>
  </w:num>
  <w:num w:numId="14">
    <w:abstractNumId w:val="5"/>
  </w:num>
  <w:num w:numId="15">
    <w:abstractNumId w:val="22"/>
  </w:num>
  <w:num w:numId="16">
    <w:abstractNumId w:val="8"/>
  </w:num>
  <w:num w:numId="17">
    <w:abstractNumId w:val="1"/>
  </w:num>
  <w:num w:numId="18">
    <w:abstractNumId w:val="0"/>
  </w:num>
  <w:num w:numId="19">
    <w:abstractNumId w:val="19"/>
  </w:num>
  <w:num w:numId="20">
    <w:abstractNumId w:val="13"/>
  </w:num>
  <w:num w:numId="21">
    <w:abstractNumId w:val="16"/>
  </w:num>
  <w:num w:numId="22">
    <w:abstractNumId w:val="10"/>
  </w:num>
  <w:num w:numId="23">
    <w:abstractNumId w:val="15"/>
  </w:num>
  <w:num w:numId="24">
    <w:abstractNumId w:val="0"/>
  </w:num>
  <w:num w:numId="25">
    <w:abstractNumId w:val="0"/>
  </w:num>
  <w:num w:numId="26">
    <w:abstractNumId w:val="6"/>
  </w:num>
  <w:num w:numId="27">
    <w:abstractNumId w:val="1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1941"/>
    <w:rsid w:val="00015A19"/>
    <w:rsid w:val="000173A2"/>
    <w:rsid w:val="00026EDA"/>
    <w:rsid w:val="00031496"/>
    <w:rsid w:val="0003279D"/>
    <w:rsid w:val="00035A95"/>
    <w:rsid w:val="00040A52"/>
    <w:rsid w:val="00043AFB"/>
    <w:rsid w:val="0005240C"/>
    <w:rsid w:val="0005242B"/>
    <w:rsid w:val="00072848"/>
    <w:rsid w:val="00072940"/>
    <w:rsid w:val="00075BE0"/>
    <w:rsid w:val="00080027"/>
    <w:rsid w:val="00084CEC"/>
    <w:rsid w:val="00086F37"/>
    <w:rsid w:val="00094048"/>
    <w:rsid w:val="000948D4"/>
    <w:rsid w:val="000A0C1A"/>
    <w:rsid w:val="000A2B86"/>
    <w:rsid w:val="000A752C"/>
    <w:rsid w:val="000B26D2"/>
    <w:rsid w:val="000B4583"/>
    <w:rsid w:val="000B6F93"/>
    <w:rsid w:val="000C4C53"/>
    <w:rsid w:val="000D390B"/>
    <w:rsid w:val="000D5DC8"/>
    <w:rsid w:val="000E1DB9"/>
    <w:rsid w:val="000F144F"/>
    <w:rsid w:val="000F60B2"/>
    <w:rsid w:val="000F642E"/>
    <w:rsid w:val="00100E91"/>
    <w:rsid w:val="001121D2"/>
    <w:rsid w:val="001260F6"/>
    <w:rsid w:val="00127701"/>
    <w:rsid w:val="00131F98"/>
    <w:rsid w:val="00132565"/>
    <w:rsid w:val="00133735"/>
    <w:rsid w:val="00146569"/>
    <w:rsid w:val="00153BA9"/>
    <w:rsid w:val="00160FC2"/>
    <w:rsid w:val="00166D37"/>
    <w:rsid w:val="00167178"/>
    <w:rsid w:val="001805E5"/>
    <w:rsid w:val="001807D0"/>
    <w:rsid w:val="001815A6"/>
    <w:rsid w:val="00182390"/>
    <w:rsid w:val="001849C3"/>
    <w:rsid w:val="00187D58"/>
    <w:rsid w:val="0019096E"/>
    <w:rsid w:val="0019129C"/>
    <w:rsid w:val="00197EC1"/>
    <w:rsid w:val="001A01BF"/>
    <w:rsid w:val="001B6327"/>
    <w:rsid w:val="001B6B90"/>
    <w:rsid w:val="001D442E"/>
    <w:rsid w:val="001D6428"/>
    <w:rsid w:val="001E2BCB"/>
    <w:rsid w:val="001E34AE"/>
    <w:rsid w:val="001E3EBE"/>
    <w:rsid w:val="001E6D4F"/>
    <w:rsid w:val="001F2699"/>
    <w:rsid w:val="001F5E00"/>
    <w:rsid w:val="001F7FF8"/>
    <w:rsid w:val="002046E6"/>
    <w:rsid w:val="00216465"/>
    <w:rsid w:val="002165E4"/>
    <w:rsid w:val="0021668A"/>
    <w:rsid w:val="00216D83"/>
    <w:rsid w:val="00221532"/>
    <w:rsid w:val="00230F2B"/>
    <w:rsid w:val="0023122F"/>
    <w:rsid w:val="002367CC"/>
    <w:rsid w:val="00237E20"/>
    <w:rsid w:val="002508E6"/>
    <w:rsid w:val="002531AD"/>
    <w:rsid w:val="00261554"/>
    <w:rsid w:val="00270647"/>
    <w:rsid w:val="00272573"/>
    <w:rsid w:val="002725C2"/>
    <w:rsid w:val="0028144C"/>
    <w:rsid w:val="00284BDB"/>
    <w:rsid w:val="00290C91"/>
    <w:rsid w:val="00290F3E"/>
    <w:rsid w:val="00290F74"/>
    <w:rsid w:val="002910A4"/>
    <w:rsid w:val="002977EA"/>
    <w:rsid w:val="002A54DD"/>
    <w:rsid w:val="002B5041"/>
    <w:rsid w:val="002D1371"/>
    <w:rsid w:val="002D5960"/>
    <w:rsid w:val="002E6775"/>
    <w:rsid w:val="002E6C01"/>
    <w:rsid w:val="002F4911"/>
    <w:rsid w:val="002F6970"/>
    <w:rsid w:val="00300390"/>
    <w:rsid w:val="00303D52"/>
    <w:rsid w:val="00315FFA"/>
    <w:rsid w:val="0032094E"/>
    <w:rsid w:val="003216DA"/>
    <w:rsid w:val="003304BC"/>
    <w:rsid w:val="0033227D"/>
    <w:rsid w:val="00335F1A"/>
    <w:rsid w:val="0033649F"/>
    <w:rsid w:val="00355CE4"/>
    <w:rsid w:val="00371150"/>
    <w:rsid w:val="00373515"/>
    <w:rsid w:val="00373ACB"/>
    <w:rsid w:val="00375257"/>
    <w:rsid w:val="0039330D"/>
    <w:rsid w:val="00394EF9"/>
    <w:rsid w:val="0039592D"/>
    <w:rsid w:val="003A0E9F"/>
    <w:rsid w:val="003A4340"/>
    <w:rsid w:val="003A5799"/>
    <w:rsid w:val="003C2448"/>
    <w:rsid w:val="003C3F6C"/>
    <w:rsid w:val="003D0DEB"/>
    <w:rsid w:val="003E1623"/>
    <w:rsid w:val="003E319E"/>
    <w:rsid w:val="00401EA3"/>
    <w:rsid w:val="00402BC1"/>
    <w:rsid w:val="0040304E"/>
    <w:rsid w:val="0041465A"/>
    <w:rsid w:val="00416EC3"/>
    <w:rsid w:val="00417F6B"/>
    <w:rsid w:val="004244F0"/>
    <w:rsid w:val="00425012"/>
    <w:rsid w:val="00433FF0"/>
    <w:rsid w:val="00442F9C"/>
    <w:rsid w:val="004452F4"/>
    <w:rsid w:val="004505A1"/>
    <w:rsid w:val="00463C49"/>
    <w:rsid w:val="00464602"/>
    <w:rsid w:val="004719A7"/>
    <w:rsid w:val="0047709A"/>
    <w:rsid w:val="00493C74"/>
    <w:rsid w:val="004950BA"/>
    <w:rsid w:val="00497D31"/>
    <w:rsid w:val="004A68CB"/>
    <w:rsid w:val="004B0E99"/>
    <w:rsid w:val="004B37C6"/>
    <w:rsid w:val="004B565B"/>
    <w:rsid w:val="004B7041"/>
    <w:rsid w:val="004C7F18"/>
    <w:rsid w:val="004D1869"/>
    <w:rsid w:val="00506FCB"/>
    <w:rsid w:val="0051669B"/>
    <w:rsid w:val="00531C77"/>
    <w:rsid w:val="00536997"/>
    <w:rsid w:val="005416E3"/>
    <w:rsid w:val="0054440F"/>
    <w:rsid w:val="0054541A"/>
    <w:rsid w:val="00546915"/>
    <w:rsid w:val="00547C15"/>
    <w:rsid w:val="0055050C"/>
    <w:rsid w:val="00551427"/>
    <w:rsid w:val="0055569C"/>
    <w:rsid w:val="005600E5"/>
    <w:rsid w:val="0056047C"/>
    <w:rsid w:val="0056275E"/>
    <w:rsid w:val="0056349B"/>
    <w:rsid w:val="00563AD9"/>
    <w:rsid w:val="00573E75"/>
    <w:rsid w:val="00591123"/>
    <w:rsid w:val="00595275"/>
    <w:rsid w:val="005A20B2"/>
    <w:rsid w:val="005A2E5A"/>
    <w:rsid w:val="005A3926"/>
    <w:rsid w:val="005A447B"/>
    <w:rsid w:val="005B603D"/>
    <w:rsid w:val="005D31BB"/>
    <w:rsid w:val="005D564B"/>
    <w:rsid w:val="005E0115"/>
    <w:rsid w:val="005E1875"/>
    <w:rsid w:val="005E495F"/>
    <w:rsid w:val="005F3927"/>
    <w:rsid w:val="005F5A31"/>
    <w:rsid w:val="00601571"/>
    <w:rsid w:val="00602C39"/>
    <w:rsid w:val="00605AFD"/>
    <w:rsid w:val="0061073A"/>
    <w:rsid w:val="00610EDA"/>
    <w:rsid w:val="0061263B"/>
    <w:rsid w:val="0061487F"/>
    <w:rsid w:val="00616889"/>
    <w:rsid w:val="0061696F"/>
    <w:rsid w:val="00621407"/>
    <w:rsid w:val="00625265"/>
    <w:rsid w:val="00630573"/>
    <w:rsid w:val="00632FFE"/>
    <w:rsid w:val="006337CA"/>
    <w:rsid w:val="00656CA4"/>
    <w:rsid w:val="0066427E"/>
    <w:rsid w:val="00665C7F"/>
    <w:rsid w:val="006700F4"/>
    <w:rsid w:val="00674679"/>
    <w:rsid w:val="00682FBE"/>
    <w:rsid w:val="00683167"/>
    <w:rsid w:val="006856F5"/>
    <w:rsid w:val="00690886"/>
    <w:rsid w:val="006923ED"/>
    <w:rsid w:val="006943DF"/>
    <w:rsid w:val="00694A37"/>
    <w:rsid w:val="006950A4"/>
    <w:rsid w:val="00695AF3"/>
    <w:rsid w:val="006A0877"/>
    <w:rsid w:val="006B0901"/>
    <w:rsid w:val="006B3E21"/>
    <w:rsid w:val="006B57BD"/>
    <w:rsid w:val="006C0AD5"/>
    <w:rsid w:val="006C1643"/>
    <w:rsid w:val="006C17E3"/>
    <w:rsid w:val="006C203A"/>
    <w:rsid w:val="006D01BC"/>
    <w:rsid w:val="006D296A"/>
    <w:rsid w:val="006D7962"/>
    <w:rsid w:val="006F1A4C"/>
    <w:rsid w:val="007021F4"/>
    <w:rsid w:val="007026A1"/>
    <w:rsid w:val="007054D1"/>
    <w:rsid w:val="007146CA"/>
    <w:rsid w:val="00730E11"/>
    <w:rsid w:val="007316D6"/>
    <w:rsid w:val="00736A81"/>
    <w:rsid w:val="007500D8"/>
    <w:rsid w:val="00752956"/>
    <w:rsid w:val="0075782D"/>
    <w:rsid w:val="00763BAE"/>
    <w:rsid w:val="007667F7"/>
    <w:rsid w:val="00767E12"/>
    <w:rsid w:val="00770952"/>
    <w:rsid w:val="0077660E"/>
    <w:rsid w:val="007770BE"/>
    <w:rsid w:val="007866D1"/>
    <w:rsid w:val="00790BB2"/>
    <w:rsid w:val="00790F39"/>
    <w:rsid w:val="00792F1D"/>
    <w:rsid w:val="00793C26"/>
    <w:rsid w:val="007A1074"/>
    <w:rsid w:val="007A3AC8"/>
    <w:rsid w:val="007A4DCF"/>
    <w:rsid w:val="007A5E21"/>
    <w:rsid w:val="007A60BB"/>
    <w:rsid w:val="007A6D6B"/>
    <w:rsid w:val="007B0BC2"/>
    <w:rsid w:val="007C4DC1"/>
    <w:rsid w:val="007D5A90"/>
    <w:rsid w:val="007E10A2"/>
    <w:rsid w:val="007E5AE3"/>
    <w:rsid w:val="007F0599"/>
    <w:rsid w:val="007F2F54"/>
    <w:rsid w:val="00810E24"/>
    <w:rsid w:val="0081426E"/>
    <w:rsid w:val="008261E6"/>
    <w:rsid w:val="0083327C"/>
    <w:rsid w:val="00840706"/>
    <w:rsid w:val="008411FB"/>
    <w:rsid w:val="00844F8A"/>
    <w:rsid w:val="00852DB4"/>
    <w:rsid w:val="00860BA1"/>
    <w:rsid w:val="008631F7"/>
    <w:rsid w:val="0086417C"/>
    <w:rsid w:val="00874446"/>
    <w:rsid w:val="00874860"/>
    <w:rsid w:val="0087659A"/>
    <w:rsid w:val="0087790D"/>
    <w:rsid w:val="008819FB"/>
    <w:rsid w:val="008960FD"/>
    <w:rsid w:val="008A43A0"/>
    <w:rsid w:val="008A45ED"/>
    <w:rsid w:val="008A57AE"/>
    <w:rsid w:val="008B7E99"/>
    <w:rsid w:val="008C2B6A"/>
    <w:rsid w:val="008D07F7"/>
    <w:rsid w:val="008E3F0C"/>
    <w:rsid w:val="008E4A8D"/>
    <w:rsid w:val="008F6F03"/>
    <w:rsid w:val="00905540"/>
    <w:rsid w:val="00914396"/>
    <w:rsid w:val="00915CF3"/>
    <w:rsid w:val="00927B1B"/>
    <w:rsid w:val="00933164"/>
    <w:rsid w:val="0093541D"/>
    <w:rsid w:val="0094632A"/>
    <w:rsid w:val="00951222"/>
    <w:rsid w:val="00957C5B"/>
    <w:rsid w:val="0096358B"/>
    <w:rsid w:val="0096469E"/>
    <w:rsid w:val="00975E3D"/>
    <w:rsid w:val="009804DC"/>
    <w:rsid w:val="00981D8C"/>
    <w:rsid w:val="0098309C"/>
    <w:rsid w:val="0098483D"/>
    <w:rsid w:val="00987A31"/>
    <w:rsid w:val="009A08D5"/>
    <w:rsid w:val="009A0911"/>
    <w:rsid w:val="009A0C21"/>
    <w:rsid w:val="009A50AF"/>
    <w:rsid w:val="009A71D4"/>
    <w:rsid w:val="009A7F90"/>
    <w:rsid w:val="009B1816"/>
    <w:rsid w:val="009B4610"/>
    <w:rsid w:val="009C3D91"/>
    <w:rsid w:val="009C66E4"/>
    <w:rsid w:val="009C6923"/>
    <w:rsid w:val="009C7188"/>
    <w:rsid w:val="009D2144"/>
    <w:rsid w:val="009E2D7C"/>
    <w:rsid w:val="009E36A1"/>
    <w:rsid w:val="009E3AD0"/>
    <w:rsid w:val="009E4669"/>
    <w:rsid w:val="009E482C"/>
    <w:rsid w:val="009E6B30"/>
    <w:rsid w:val="00A04429"/>
    <w:rsid w:val="00A15C9B"/>
    <w:rsid w:val="00A31F75"/>
    <w:rsid w:val="00A31FDB"/>
    <w:rsid w:val="00A358A6"/>
    <w:rsid w:val="00A372E4"/>
    <w:rsid w:val="00A37B87"/>
    <w:rsid w:val="00A40B6B"/>
    <w:rsid w:val="00A42D99"/>
    <w:rsid w:val="00A45202"/>
    <w:rsid w:val="00A46849"/>
    <w:rsid w:val="00A6547C"/>
    <w:rsid w:val="00A67C14"/>
    <w:rsid w:val="00A71C2F"/>
    <w:rsid w:val="00A847B3"/>
    <w:rsid w:val="00A852C6"/>
    <w:rsid w:val="00A85FBA"/>
    <w:rsid w:val="00AA7F3B"/>
    <w:rsid w:val="00AC16E1"/>
    <w:rsid w:val="00AC1B98"/>
    <w:rsid w:val="00AC24AD"/>
    <w:rsid w:val="00AC6493"/>
    <w:rsid w:val="00AD790B"/>
    <w:rsid w:val="00AE2DEC"/>
    <w:rsid w:val="00AE6CD8"/>
    <w:rsid w:val="00AF21EF"/>
    <w:rsid w:val="00B001EB"/>
    <w:rsid w:val="00B070B4"/>
    <w:rsid w:val="00B20B2A"/>
    <w:rsid w:val="00B230C0"/>
    <w:rsid w:val="00B23E94"/>
    <w:rsid w:val="00B440E1"/>
    <w:rsid w:val="00B44923"/>
    <w:rsid w:val="00B56954"/>
    <w:rsid w:val="00B60705"/>
    <w:rsid w:val="00B60F3E"/>
    <w:rsid w:val="00B641F2"/>
    <w:rsid w:val="00B70F7F"/>
    <w:rsid w:val="00B73091"/>
    <w:rsid w:val="00B73BFA"/>
    <w:rsid w:val="00B74003"/>
    <w:rsid w:val="00B87513"/>
    <w:rsid w:val="00B92A16"/>
    <w:rsid w:val="00B92FFA"/>
    <w:rsid w:val="00BA0A3C"/>
    <w:rsid w:val="00BA2BBC"/>
    <w:rsid w:val="00BA44F6"/>
    <w:rsid w:val="00BB409B"/>
    <w:rsid w:val="00BB5E89"/>
    <w:rsid w:val="00BC0DAE"/>
    <w:rsid w:val="00BC78AE"/>
    <w:rsid w:val="00BD6F66"/>
    <w:rsid w:val="00BE12AA"/>
    <w:rsid w:val="00BE14AD"/>
    <w:rsid w:val="00BF1CA6"/>
    <w:rsid w:val="00C023E7"/>
    <w:rsid w:val="00C024D5"/>
    <w:rsid w:val="00C0399C"/>
    <w:rsid w:val="00C03BEB"/>
    <w:rsid w:val="00C04461"/>
    <w:rsid w:val="00C13699"/>
    <w:rsid w:val="00C159ED"/>
    <w:rsid w:val="00C21005"/>
    <w:rsid w:val="00C40781"/>
    <w:rsid w:val="00C4306B"/>
    <w:rsid w:val="00C434D1"/>
    <w:rsid w:val="00C44F53"/>
    <w:rsid w:val="00C56F01"/>
    <w:rsid w:val="00C6639F"/>
    <w:rsid w:val="00C70167"/>
    <w:rsid w:val="00C70557"/>
    <w:rsid w:val="00C71FDA"/>
    <w:rsid w:val="00C73E8A"/>
    <w:rsid w:val="00C90FC5"/>
    <w:rsid w:val="00CA1C05"/>
    <w:rsid w:val="00CB0D6C"/>
    <w:rsid w:val="00CB5130"/>
    <w:rsid w:val="00CC1B0D"/>
    <w:rsid w:val="00CD154C"/>
    <w:rsid w:val="00CD363F"/>
    <w:rsid w:val="00CD4651"/>
    <w:rsid w:val="00CD5999"/>
    <w:rsid w:val="00CE3671"/>
    <w:rsid w:val="00CE7F1A"/>
    <w:rsid w:val="00CF4E41"/>
    <w:rsid w:val="00CF5F62"/>
    <w:rsid w:val="00D01B9D"/>
    <w:rsid w:val="00D12CC8"/>
    <w:rsid w:val="00D236D6"/>
    <w:rsid w:val="00D24CA2"/>
    <w:rsid w:val="00D24FE9"/>
    <w:rsid w:val="00D335AA"/>
    <w:rsid w:val="00D422B2"/>
    <w:rsid w:val="00D42F81"/>
    <w:rsid w:val="00D50775"/>
    <w:rsid w:val="00D64EF3"/>
    <w:rsid w:val="00D74505"/>
    <w:rsid w:val="00D7588D"/>
    <w:rsid w:val="00D76D77"/>
    <w:rsid w:val="00D76E6F"/>
    <w:rsid w:val="00D80B39"/>
    <w:rsid w:val="00D846C7"/>
    <w:rsid w:val="00D90968"/>
    <w:rsid w:val="00D92EE6"/>
    <w:rsid w:val="00D94598"/>
    <w:rsid w:val="00D96B70"/>
    <w:rsid w:val="00D97012"/>
    <w:rsid w:val="00DA1311"/>
    <w:rsid w:val="00DA13D4"/>
    <w:rsid w:val="00DA1524"/>
    <w:rsid w:val="00DA4432"/>
    <w:rsid w:val="00DB387A"/>
    <w:rsid w:val="00DB5AF6"/>
    <w:rsid w:val="00DB5E3C"/>
    <w:rsid w:val="00DB651C"/>
    <w:rsid w:val="00DB6FDB"/>
    <w:rsid w:val="00DC1E4E"/>
    <w:rsid w:val="00DC5CE0"/>
    <w:rsid w:val="00DC6738"/>
    <w:rsid w:val="00DD3E3A"/>
    <w:rsid w:val="00DE6F2C"/>
    <w:rsid w:val="00E03F83"/>
    <w:rsid w:val="00E043A5"/>
    <w:rsid w:val="00E05786"/>
    <w:rsid w:val="00E07BCB"/>
    <w:rsid w:val="00E14C91"/>
    <w:rsid w:val="00E166D2"/>
    <w:rsid w:val="00E356DE"/>
    <w:rsid w:val="00E367B4"/>
    <w:rsid w:val="00E3684E"/>
    <w:rsid w:val="00E43D53"/>
    <w:rsid w:val="00E45615"/>
    <w:rsid w:val="00E476CA"/>
    <w:rsid w:val="00E553CB"/>
    <w:rsid w:val="00E60C73"/>
    <w:rsid w:val="00E61808"/>
    <w:rsid w:val="00E61F88"/>
    <w:rsid w:val="00E66CD0"/>
    <w:rsid w:val="00E7004A"/>
    <w:rsid w:val="00E72DCD"/>
    <w:rsid w:val="00E737B6"/>
    <w:rsid w:val="00E823EC"/>
    <w:rsid w:val="00E879F9"/>
    <w:rsid w:val="00E90621"/>
    <w:rsid w:val="00E9120C"/>
    <w:rsid w:val="00EA2B4B"/>
    <w:rsid w:val="00EB03B3"/>
    <w:rsid w:val="00EB23CD"/>
    <w:rsid w:val="00EB733A"/>
    <w:rsid w:val="00ED0A21"/>
    <w:rsid w:val="00ED6325"/>
    <w:rsid w:val="00EE456C"/>
    <w:rsid w:val="00EF3302"/>
    <w:rsid w:val="00EF5CC3"/>
    <w:rsid w:val="00F12EE5"/>
    <w:rsid w:val="00F13E29"/>
    <w:rsid w:val="00F143B6"/>
    <w:rsid w:val="00F20DDB"/>
    <w:rsid w:val="00F213EE"/>
    <w:rsid w:val="00F26B40"/>
    <w:rsid w:val="00F33704"/>
    <w:rsid w:val="00F37293"/>
    <w:rsid w:val="00F40EAF"/>
    <w:rsid w:val="00F416EB"/>
    <w:rsid w:val="00F4409B"/>
    <w:rsid w:val="00F45A77"/>
    <w:rsid w:val="00F47F7C"/>
    <w:rsid w:val="00F51BBD"/>
    <w:rsid w:val="00F552B1"/>
    <w:rsid w:val="00F6478A"/>
    <w:rsid w:val="00F72433"/>
    <w:rsid w:val="00F72B26"/>
    <w:rsid w:val="00F76873"/>
    <w:rsid w:val="00F771AE"/>
    <w:rsid w:val="00F81A97"/>
    <w:rsid w:val="00F855B6"/>
    <w:rsid w:val="00F96431"/>
    <w:rsid w:val="00F96A87"/>
    <w:rsid w:val="00FA31EB"/>
    <w:rsid w:val="00FC2F3B"/>
    <w:rsid w:val="00FC2FF5"/>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F771AE"/>
    <w:pPr>
      <w:numPr>
        <w:numId w:val="19"/>
      </w:numPr>
      <w:contextualSpacing/>
    </w:pPr>
  </w:style>
  <w:style w:type="paragraph" w:customStyle="1" w:styleId="TAH">
    <w:name w:val="TAH"/>
    <w:basedOn w:val="TAC"/>
    <w:link w:val="TAHCar"/>
    <w:rsid w:val="00694A37"/>
    <w:rPr>
      <w:b/>
    </w:rPr>
  </w:style>
  <w:style w:type="paragraph" w:customStyle="1" w:styleId="TAC">
    <w:name w:val="TAC"/>
    <w:basedOn w:val="Normal"/>
    <w:link w:val="TACChar"/>
    <w:rsid w:val="00694A37"/>
    <w:pPr>
      <w:keepNext/>
      <w:keepLines/>
      <w:spacing w:after="0"/>
      <w:jc w:val="center"/>
    </w:pPr>
    <w:rPr>
      <w:rFonts w:ascii="Arial" w:hAnsi="Arial"/>
      <w:sz w:val="18"/>
      <w:lang w:eastAsia="en-US"/>
    </w:rPr>
  </w:style>
  <w:style w:type="character" w:customStyle="1" w:styleId="TACChar">
    <w:name w:val="TAC Char"/>
    <w:link w:val="TAC"/>
    <w:rsid w:val="00694A37"/>
    <w:rPr>
      <w:rFonts w:ascii="Arial" w:hAnsi="Arial"/>
      <w:sz w:val="18"/>
      <w:lang w:val="en-GB" w:eastAsia="en-US"/>
    </w:rPr>
  </w:style>
  <w:style w:type="character" w:customStyle="1" w:styleId="TAHCar">
    <w:name w:val="TAH Car"/>
    <w:link w:val="TAH"/>
    <w:rsid w:val="00694A37"/>
    <w:rPr>
      <w:rFonts w:ascii="Arial" w:hAnsi="Arial"/>
      <w:b/>
      <w:sz w:val="18"/>
      <w:lang w:val="en-GB" w:eastAsia="en-US"/>
    </w:rPr>
  </w:style>
  <w:style w:type="paragraph" w:customStyle="1" w:styleId="TH">
    <w:name w:val="TH"/>
    <w:basedOn w:val="Normal"/>
    <w:link w:val="THChar"/>
    <w:rsid w:val="00694A37"/>
    <w:pPr>
      <w:keepNext/>
      <w:keepLines/>
      <w:spacing w:before="60" w:after="180"/>
      <w:jc w:val="center"/>
    </w:pPr>
    <w:rPr>
      <w:rFonts w:ascii="Arial" w:hAnsi="Arial"/>
      <w:b/>
      <w:sz w:val="20"/>
      <w:lang w:eastAsia="en-US"/>
    </w:rPr>
  </w:style>
  <w:style w:type="character" w:customStyle="1" w:styleId="THChar">
    <w:name w:val="TH Char"/>
    <w:link w:val="TH"/>
    <w:rsid w:val="00694A37"/>
    <w:rPr>
      <w:rFonts w:ascii="Arial" w:hAnsi="Arial"/>
      <w:b/>
      <w:lang w:val="en-GB" w:eastAsia="en-US"/>
    </w:rPr>
  </w:style>
  <w:style w:type="paragraph" w:customStyle="1" w:styleId="TAN">
    <w:name w:val="TAN"/>
    <w:basedOn w:val="Normal"/>
    <w:link w:val="TANChar"/>
    <w:rsid w:val="00694A37"/>
    <w:pPr>
      <w:keepNext/>
      <w:keepLines/>
      <w:spacing w:after="0"/>
      <w:ind w:left="851" w:hanging="851"/>
      <w:jc w:val="left"/>
    </w:pPr>
    <w:rPr>
      <w:rFonts w:ascii="Arial" w:hAnsi="Arial"/>
      <w:sz w:val="18"/>
      <w:lang w:eastAsia="en-US"/>
    </w:rPr>
  </w:style>
  <w:style w:type="character" w:customStyle="1" w:styleId="TANChar">
    <w:name w:val="TAN Char"/>
    <w:link w:val="TAN"/>
    <w:rsid w:val="00694A37"/>
    <w:rPr>
      <w:rFonts w:ascii="Arial" w:hAnsi="Arial"/>
      <w:sz w:val="18"/>
      <w:lang w:val="en-GB" w:eastAsia="en-US"/>
    </w:rPr>
  </w:style>
  <w:style w:type="character" w:styleId="PlaceholderText">
    <w:name w:val="Placeholder Text"/>
    <w:basedOn w:val="DefaultParagraphFont"/>
    <w:uiPriority w:val="99"/>
    <w:semiHidden/>
    <w:rsid w:val="00E356DE"/>
    <w:rPr>
      <w:color w:val="808080"/>
    </w:rPr>
  </w:style>
  <w:style w:type="paragraph" w:styleId="ListParagraph">
    <w:name w:val="List Paragraph"/>
    <w:basedOn w:val="Normal"/>
    <w:uiPriority w:val="34"/>
    <w:qFormat/>
    <w:rsid w:val="00DC67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F771AE"/>
    <w:pPr>
      <w:numPr>
        <w:numId w:val="19"/>
      </w:numPr>
      <w:contextualSpacing/>
    </w:pPr>
  </w:style>
  <w:style w:type="paragraph" w:customStyle="1" w:styleId="TAH">
    <w:name w:val="TAH"/>
    <w:basedOn w:val="TAC"/>
    <w:link w:val="TAHCar"/>
    <w:rsid w:val="00694A37"/>
    <w:rPr>
      <w:b/>
    </w:rPr>
  </w:style>
  <w:style w:type="paragraph" w:customStyle="1" w:styleId="TAC">
    <w:name w:val="TAC"/>
    <w:basedOn w:val="Normal"/>
    <w:link w:val="TACChar"/>
    <w:rsid w:val="00694A37"/>
    <w:pPr>
      <w:keepNext/>
      <w:keepLines/>
      <w:spacing w:after="0"/>
      <w:jc w:val="center"/>
    </w:pPr>
    <w:rPr>
      <w:rFonts w:ascii="Arial" w:hAnsi="Arial"/>
      <w:sz w:val="18"/>
      <w:lang w:eastAsia="en-US"/>
    </w:rPr>
  </w:style>
  <w:style w:type="character" w:customStyle="1" w:styleId="TACChar">
    <w:name w:val="TAC Char"/>
    <w:link w:val="TAC"/>
    <w:rsid w:val="00694A37"/>
    <w:rPr>
      <w:rFonts w:ascii="Arial" w:hAnsi="Arial"/>
      <w:sz w:val="18"/>
      <w:lang w:val="en-GB" w:eastAsia="en-US"/>
    </w:rPr>
  </w:style>
  <w:style w:type="character" w:customStyle="1" w:styleId="TAHCar">
    <w:name w:val="TAH Car"/>
    <w:link w:val="TAH"/>
    <w:rsid w:val="00694A37"/>
    <w:rPr>
      <w:rFonts w:ascii="Arial" w:hAnsi="Arial"/>
      <w:b/>
      <w:sz w:val="18"/>
      <w:lang w:val="en-GB" w:eastAsia="en-US"/>
    </w:rPr>
  </w:style>
  <w:style w:type="paragraph" w:customStyle="1" w:styleId="TH">
    <w:name w:val="TH"/>
    <w:basedOn w:val="Normal"/>
    <w:link w:val="THChar"/>
    <w:rsid w:val="00694A37"/>
    <w:pPr>
      <w:keepNext/>
      <w:keepLines/>
      <w:spacing w:before="60" w:after="180"/>
      <w:jc w:val="center"/>
    </w:pPr>
    <w:rPr>
      <w:rFonts w:ascii="Arial" w:hAnsi="Arial"/>
      <w:b/>
      <w:sz w:val="20"/>
      <w:lang w:eastAsia="en-US"/>
    </w:rPr>
  </w:style>
  <w:style w:type="character" w:customStyle="1" w:styleId="THChar">
    <w:name w:val="TH Char"/>
    <w:link w:val="TH"/>
    <w:rsid w:val="00694A37"/>
    <w:rPr>
      <w:rFonts w:ascii="Arial" w:hAnsi="Arial"/>
      <w:b/>
      <w:lang w:val="en-GB" w:eastAsia="en-US"/>
    </w:rPr>
  </w:style>
  <w:style w:type="paragraph" w:customStyle="1" w:styleId="TAN">
    <w:name w:val="TAN"/>
    <w:basedOn w:val="Normal"/>
    <w:link w:val="TANChar"/>
    <w:rsid w:val="00694A37"/>
    <w:pPr>
      <w:keepNext/>
      <w:keepLines/>
      <w:spacing w:after="0"/>
      <w:ind w:left="851" w:hanging="851"/>
      <w:jc w:val="left"/>
    </w:pPr>
    <w:rPr>
      <w:rFonts w:ascii="Arial" w:hAnsi="Arial"/>
      <w:sz w:val="18"/>
      <w:lang w:eastAsia="en-US"/>
    </w:rPr>
  </w:style>
  <w:style w:type="character" w:customStyle="1" w:styleId="TANChar">
    <w:name w:val="TAN Char"/>
    <w:link w:val="TAN"/>
    <w:rsid w:val="00694A37"/>
    <w:rPr>
      <w:rFonts w:ascii="Arial" w:hAnsi="Arial"/>
      <w:sz w:val="18"/>
      <w:lang w:val="en-GB" w:eastAsia="en-US"/>
    </w:rPr>
  </w:style>
  <w:style w:type="character" w:styleId="PlaceholderText">
    <w:name w:val="Placeholder Text"/>
    <w:basedOn w:val="DefaultParagraphFont"/>
    <w:uiPriority w:val="99"/>
    <w:semiHidden/>
    <w:rsid w:val="00E356DE"/>
    <w:rPr>
      <w:color w:val="808080"/>
    </w:rPr>
  </w:style>
  <w:style w:type="paragraph" w:styleId="ListParagraph">
    <w:name w:val="List Paragraph"/>
    <w:basedOn w:val="Normal"/>
    <w:uiPriority w:val="34"/>
    <w:qFormat/>
    <w:rsid w:val="00DC6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060025">
      <w:bodyDiv w:val="1"/>
      <w:marLeft w:val="0"/>
      <w:marRight w:val="0"/>
      <w:marTop w:val="0"/>
      <w:marBottom w:val="0"/>
      <w:divBdr>
        <w:top w:val="none" w:sz="0" w:space="0" w:color="auto"/>
        <w:left w:val="none" w:sz="0" w:space="0" w:color="auto"/>
        <w:bottom w:val="none" w:sz="0" w:space="0" w:color="auto"/>
        <w:right w:val="none" w:sz="0" w:space="0" w:color="auto"/>
      </w:divBdr>
    </w:div>
    <w:div w:id="574359736">
      <w:bodyDiv w:val="1"/>
      <w:marLeft w:val="0"/>
      <w:marRight w:val="0"/>
      <w:marTop w:val="0"/>
      <w:marBottom w:val="0"/>
      <w:divBdr>
        <w:top w:val="none" w:sz="0" w:space="0" w:color="auto"/>
        <w:left w:val="none" w:sz="0" w:space="0" w:color="auto"/>
        <w:bottom w:val="none" w:sz="0" w:space="0" w:color="auto"/>
        <w:right w:val="none" w:sz="0" w:space="0" w:color="auto"/>
      </w:divBdr>
    </w:div>
    <w:div w:id="1082489844">
      <w:bodyDiv w:val="1"/>
      <w:marLeft w:val="0"/>
      <w:marRight w:val="0"/>
      <w:marTop w:val="0"/>
      <w:marBottom w:val="0"/>
      <w:divBdr>
        <w:top w:val="none" w:sz="0" w:space="0" w:color="auto"/>
        <w:left w:val="none" w:sz="0" w:space="0" w:color="auto"/>
        <w:bottom w:val="none" w:sz="0" w:space="0" w:color="auto"/>
        <w:right w:val="none" w:sz="0" w:space="0" w:color="auto"/>
      </w:divBdr>
      <w:divsChild>
        <w:div w:id="326634198">
          <w:marLeft w:val="1800"/>
          <w:marRight w:val="0"/>
          <w:marTop w:val="96"/>
          <w:marBottom w:val="0"/>
          <w:divBdr>
            <w:top w:val="none" w:sz="0" w:space="0" w:color="auto"/>
            <w:left w:val="none" w:sz="0" w:space="0" w:color="auto"/>
            <w:bottom w:val="none" w:sz="0" w:space="0" w:color="auto"/>
            <w:right w:val="none" w:sz="0" w:space="0" w:color="auto"/>
          </w:divBdr>
        </w:div>
      </w:divsChild>
    </w:div>
    <w:div w:id="1586644628">
      <w:bodyDiv w:val="1"/>
      <w:marLeft w:val="0"/>
      <w:marRight w:val="0"/>
      <w:marTop w:val="0"/>
      <w:marBottom w:val="0"/>
      <w:divBdr>
        <w:top w:val="none" w:sz="0" w:space="0" w:color="auto"/>
        <w:left w:val="none" w:sz="0" w:space="0" w:color="auto"/>
        <w:bottom w:val="none" w:sz="0" w:space="0" w:color="auto"/>
        <w:right w:val="none" w:sz="0" w:space="0" w:color="auto"/>
      </w:divBdr>
      <w:divsChild>
        <w:div w:id="178928566">
          <w:marLeft w:val="1166"/>
          <w:marRight w:val="0"/>
          <w:marTop w:val="125"/>
          <w:marBottom w:val="0"/>
          <w:divBdr>
            <w:top w:val="none" w:sz="0" w:space="0" w:color="auto"/>
            <w:left w:val="none" w:sz="0" w:space="0" w:color="auto"/>
            <w:bottom w:val="none" w:sz="0" w:space="0" w:color="auto"/>
            <w:right w:val="none" w:sz="0" w:space="0" w:color="auto"/>
          </w:divBdr>
        </w:div>
        <w:div w:id="259458484">
          <w:marLeft w:val="1166"/>
          <w:marRight w:val="0"/>
          <w:marTop w:val="144"/>
          <w:marBottom w:val="0"/>
          <w:divBdr>
            <w:top w:val="none" w:sz="0" w:space="0" w:color="auto"/>
            <w:left w:val="none" w:sz="0" w:space="0" w:color="auto"/>
            <w:bottom w:val="none" w:sz="0" w:space="0" w:color="auto"/>
            <w:right w:val="none" w:sz="0" w:space="0" w:color="auto"/>
          </w:divBdr>
        </w:div>
        <w:div w:id="790905505">
          <w:marLeft w:val="1166"/>
          <w:marRight w:val="0"/>
          <w:marTop w:val="125"/>
          <w:marBottom w:val="0"/>
          <w:divBdr>
            <w:top w:val="none" w:sz="0" w:space="0" w:color="auto"/>
            <w:left w:val="none" w:sz="0" w:space="0" w:color="auto"/>
            <w:bottom w:val="none" w:sz="0" w:space="0" w:color="auto"/>
            <w:right w:val="none" w:sz="0" w:space="0" w:color="auto"/>
          </w:divBdr>
        </w:div>
        <w:div w:id="791287846">
          <w:marLeft w:val="1166"/>
          <w:marRight w:val="0"/>
          <w:marTop w:val="144"/>
          <w:marBottom w:val="0"/>
          <w:divBdr>
            <w:top w:val="none" w:sz="0" w:space="0" w:color="auto"/>
            <w:left w:val="none" w:sz="0" w:space="0" w:color="auto"/>
            <w:bottom w:val="none" w:sz="0" w:space="0" w:color="auto"/>
            <w:right w:val="none" w:sz="0" w:space="0" w:color="auto"/>
          </w:divBdr>
        </w:div>
        <w:div w:id="1394351357">
          <w:marLeft w:val="1166"/>
          <w:marRight w:val="0"/>
          <w:marTop w:val="125"/>
          <w:marBottom w:val="0"/>
          <w:divBdr>
            <w:top w:val="none" w:sz="0" w:space="0" w:color="auto"/>
            <w:left w:val="none" w:sz="0" w:space="0" w:color="auto"/>
            <w:bottom w:val="none" w:sz="0" w:space="0" w:color="auto"/>
            <w:right w:val="none" w:sz="0" w:space="0" w:color="auto"/>
          </w:divBdr>
        </w:div>
        <w:div w:id="1452431419">
          <w:marLeft w:val="1166"/>
          <w:marRight w:val="0"/>
          <w:marTop w:val="125"/>
          <w:marBottom w:val="0"/>
          <w:divBdr>
            <w:top w:val="none" w:sz="0" w:space="0" w:color="auto"/>
            <w:left w:val="none" w:sz="0" w:space="0" w:color="auto"/>
            <w:bottom w:val="none" w:sz="0" w:space="0" w:color="auto"/>
            <w:right w:val="none" w:sz="0" w:space="0" w:color="auto"/>
          </w:divBdr>
        </w:div>
        <w:div w:id="1777293024">
          <w:marLeft w:val="1166"/>
          <w:marRight w:val="0"/>
          <w:marTop w:val="125"/>
          <w:marBottom w:val="0"/>
          <w:divBdr>
            <w:top w:val="none" w:sz="0" w:space="0" w:color="auto"/>
            <w:left w:val="none" w:sz="0" w:space="0" w:color="auto"/>
            <w:bottom w:val="none" w:sz="0" w:space="0" w:color="auto"/>
            <w:right w:val="none" w:sz="0" w:space="0" w:color="auto"/>
          </w:divBdr>
        </w:div>
      </w:divsChild>
    </w:div>
    <w:div w:id="1601327440">
      <w:bodyDiv w:val="1"/>
      <w:marLeft w:val="0"/>
      <w:marRight w:val="0"/>
      <w:marTop w:val="0"/>
      <w:marBottom w:val="0"/>
      <w:divBdr>
        <w:top w:val="none" w:sz="0" w:space="0" w:color="auto"/>
        <w:left w:val="none" w:sz="0" w:space="0" w:color="auto"/>
        <w:bottom w:val="none" w:sz="0" w:space="0" w:color="auto"/>
        <w:right w:val="none" w:sz="0" w:space="0" w:color="auto"/>
      </w:divBdr>
      <w:divsChild>
        <w:div w:id="52584891">
          <w:marLeft w:val="1166"/>
          <w:marRight w:val="0"/>
          <w:marTop w:val="96"/>
          <w:marBottom w:val="0"/>
          <w:divBdr>
            <w:top w:val="none" w:sz="0" w:space="0" w:color="auto"/>
            <w:left w:val="none" w:sz="0" w:space="0" w:color="auto"/>
            <w:bottom w:val="none" w:sz="0" w:space="0" w:color="auto"/>
            <w:right w:val="none" w:sz="0" w:space="0" w:color="auto"/>
          </w:divBdr>
        </w:div>
        <w:div w:id="9541679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AF7C4-674F-4DFC-9062-FAA808A3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1750</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subject/>
  <dc:creator>Shaohua Li</dc:creator>
  <cp:keywords/>
  <cp:lastModifiedBy>Shaohua Li</cp:lastModifiedBy>
  <cp:revision>19</cp:revision>
  <dcterms:created xsi:type="dcterms:W3CDTF">2013-04-05T03:33:00Z</dcterms:created>
  <dcterms:modified xsi:type="dcterms:W3CDTF">2013-04-07T06:22:00Z</dcterms:modified>
</cp:coreProperties>
</file>